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inorEastAsia" w:hAnsiTheme="minorEastAsia" w:eastAsiaTheme="minorEastAsia"/>
          <w:b/>
          <w:sz w:val="72"/>
          <w:szCs w:val="72"/>
        </w:rPr>
      </w:pPr>
      <w:r>
        <w:rPr>
          <w:rFonts w:hint="eastAsia" w:hAnsi="宋体" w:asciiTheme="minorEastAsia" w:eastAsiaTheme="minorEastAsia"/>
          <w:color w:val="002060"/>
          <w:sz w:val="72"/>
          <w:szCs w:val="72"/>
        </w:rPr>
        <w:drawing>
          <wp:anchor distT="0" distB="0" distL="114300" distR="114300" simplePos="0" relativeHeight="251637760" behindDoc="1" locked="0" layoutInCell="1" allowOverlap="1">
            <wp:simplePos x="0" y="0"/>
            <wp:positionH relativeFrom="column">
              <wp:posOffset>-1000125</wp:posOffset>
            </wp:positionH>
            <wp:positionV relativeFrom="paragraph">
              <wp:posOffset>-1355090</wp:posOffset>
            </wp:positionV>
            <wp:extent cx="7576820" cy="10796905"/>
            <wp:effectExtent l="0" t="0" r="5080" b="4445"/>
            <wp:wrapNone/>
            <wp:docPr id="7" name="图片 7" descr="wc 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c ga"/>
                    <pic:cNvPicPr>
                      <a:picLocks noChangeAspect="1"/>
                    </pic:cNvPicPr>
                  </pic:nvPicPr>
                  <pic:blipFill>
                    <a:blip r:embed="rId4" cstate="print"/>
                    <a:stretch>
                      <a:fillRect/>
                    </a:stretch>
                  </pic:blipFill>
                  <pic:spPr>
                    <a:xfrm>
                      <a:off x="0" y="0"/>
                      <a:ext cx="7576820" cy="10796905"/>
                    </a:xfrm>
                    <a:prstGeom prst="rect">
                      <a:avLst/>
                    </a:prstGeom>
                  </pic:spPr>
                </pic:pic>
              </a:graphicData>
            </a:graphic>
          </wp:anchor>
        </w:drawing>
      </w:r>
    </w:p>
    <w:p>
      <w:pPr>
        <w:widowControl/>
        <w:jc w:val="center"/>
        <w:rPr>
          <w:rFonts w:hAnsi="宋体" w:asciiTheme="minorEastAsia" w:eastAsiaTheme="minorEastAsia"/>
          <w:color w:val="002060"/>
          <w:sz w:val="72"/>
          <w:szCs w:val="72"/>
        </w:rPr>
      </w:pPr>
      <w:r>
        <w:rPr>
          <w:sz w:val="72"/>
        </w:rPr>
        <w:pict>
          <v:shape id="_x0000_s1026" o:spid="_x0000_s1026" o:spt="202" type="#_x0000_t202" style="position:absolute;left:0pt;margin-left:-83.1pt;margin-top:43.25pt;height:166.25pt;width:596.2pt;z-index:251638784;mso-width-relative:page;mso-height-relative:page;" filled="f" stroked="f" coordsize="21600,21600" o:gfxdata="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DPDVNsAAAAMAQAADwAAAAAAAAABACAAAAAiAAAAZHJzL2Rvd25yZXYueG1sUEsB&#10;AhQAFAAAAAgAh07iQBU3WBcrAgAAJQQAAA4AAAAAAAAAAQAgAAAAKgEAAGRycy9lMm9Eb2MueG1s&#10;UEsFBgAAAAAGAAYAWQEAAMcFAAAAAA==&#10;">
            <v:path/>
            <v:fill on="f" focussize="0,0"/>
            <v:stroke on="f" weight="0.5pt" joinstyle="miter"/>
            <v:imagedata o:title=""/>
            <o:lock v:ext="edit"/>
            <v:textbox>
              <w:txbxContent>
                <w:p>
                  <w:pPr>
                    <w:widowControl/>
                    <w:spacing w:line="1200" w:lineRule="exact"/>
                    <w:jc w:val="center"/>
                    <w:rPr>
                      <w:color w:val="FDEFBE"/>
                      <w:sz w:val="96"/>
                      <w:szCs w:val="96"/>
                    </w:rPr>
                  </w:pPr>
                  <w:r>
                    <w:rPr>
                      <w:rFonts w:hint="eastAsia" w:hAnsi="宋体" w:asciiTheme="minorEastAsia" w:eastAsiaTheme="minorEastAsia"/>
                      <w:color w:val="FDEFBE"/>
                      <w:sz w:val="96"/>
                      <w:szCs w:val="96"/>
                    </w:rPr>
                    <w:t>石家庄市鹿泉区教育局2018年度部门决算</w:t>
                  </w:r>
                </w:p>
                <w:p>
                  <w:pPr>
                    <w:rPr>
                      <w:color w:val="FDEFBE"/>
                      <w:sz w:val="96"/>
                      <w:szCs w:val="96"/>
                    </w:rPr>
                  </w:pPr>
                </w:p>
              </w:txbxContent>
            </v:textbox>
          </v:shape>
        </w:pict>
      </w: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楷体" w:hAnsi="楷体" w:eastAsia="楷体" w:cs="楷体"/>
          <w:b/>
          <w:sz w:val="40"/>
          <w:szCs w:val="40"/>
        </w:rPr>
      </w:pPr>
    </w:p>
    <w:p>
      <w:pPr>
        <w:widowControl/>
        <w:jc w:val="center"/>
        <w:rPr>
          <w:rFonts w:ascii="楷体_GB2312" w:hAnsi="楷体" w:eastAsia="楷体_GB2312" w:cs="楷体"/>
          <w:b/>
          <w:sz w:val="40"/>
          <w:szCs w:val="40"/>
        </w:rPr>
        <w:sectPr>
          <w:pgSz w:w="11906" w:h="16838"/>
          <w:pgMar w:top="2098" w:right="1474" w:bottom="1985" w:left="1588" w:header="851" w:footer="992" w:gutter="0"/>
          <w:cols w:space="425" w:num="1"/>
          <w:docGrid w:type="lines" w:linePitch="312" w:charSpace="0"/>
        </w:sectPr>
      </w:pPr>
      <w:r>
        <w:rPr>
          <w:rFonts w:hint="eastAsia" w:ascii="楷体_GB2312" w:hAnsi="楷体" w:eastAsia="楷体_GB2312" w:cs="楷体"/>
          <w:b/>
          <w:sz w:val="40"/>
          <w:szCs w:val="40"/>
        </w:rPr>
        <w:t>二</w:t>
      </w:r>
      <w:r>
        <w:rPr>
          <w:rFonts w:hint="eastAsia" w:ascii="宋体" w:hAnsi="宋体" w:cs="宋体"/>
          <w:b/>
          <w:sz w:val="40"/>
          <w:szCs w:val="40"/>
        </w:rPr>
        <w:t>〇</w:t>
      </w:r>
      <w:r>
        <w:rPr>
          <w:rFonts w:hint="eastAsia" w:ascii="楷体_GB2312" w:hAnsi="楷体_GB2312" w:eastAsia="楷体_GB2312" w:cs="楷体_GB2312"/>
          <w:b/>
          <w:sz w:val="40"/>
          <w:szCs w:val="40"/>
        </w:rPr>
        <w:t>一九年九</w:t>
      </w:r>
      <w:r>
        <w:rPr>
          <w:rFonts w:hint="eastAsia" w:ascii="楷体_GB2312" w:hAnsi="楷体" w:eastAsia="楷体_GB2312" w:cs="楷体"/>
          <w:b/>
          <w:sz w:val="40"/>
          <w:szCs w:val="40"/>
        </w:rPr>
        <w:t>月二十四日</w:t>
      </w:r>
    </w:p>
    <w:p>
      <w:pPr>
        <w:spacing w:beforeLines="200" w:after="0" w:line="1000" w:lineRule="exact"/>
        <w:jc w:val="center"/>
        <w:rPr>
          <w:rFonts w:ascii="黑体" w:eastAsia="黑体"/>
          <w:sz w:val="48"/>
          <w:szCs w:val="48"/>
        </w:rPr>
      </w:pPr>
      <w:r>
        <w:rPr>
          <w:sz w:val="48"/>
          <w:szCs w:val="28"/>
        </w:rPr>
        <w:pict>
          <v:group id="组合 179" o:spid="_x0000_s1123" o:spt="203" style="position:absolute;left:0pt;margin-left:-80.8pt;margin-top:39.95pt;height:46.7pt;width:250.05pt;mso-position-vertical-relative:page;z-index:251720704;mso-width-relative:page;mso-height-relative:page;" coordorigin="4551,52615" coordsize="8546,1398" o:allowoverlap="f" o:gfxdata="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">
            <o:lock v:ext="edit" aspectratio="f"/>
            <v:rect id="矩形 13" o:spid="_x0000_s1121" o:spt="1" style="position:absolute;left:4551;top:52615;height:1175;width:8546;v-text-anchor:middle;" fillcolor="#D9D9D9" filled="t" stroked="f" coordsize="21600,21600" o:gfxdata="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dhqAa/&#10;AAAA3AAAAA8AAAAAAAAAAQAgAAAAIgAAAGRycy9kb3ducmV2LnhtbFBLAQIUABQAAAAIAIdO4kAz&#10;LwWeOwAAADkAAAAQAAAAAAAAAAEAIAAAAA4BAABkcnMvc2hhcGV4bWwueG1sUEsFBgAAAAAGAAYA&#10;WwEAALgDAAAAAA==&#10;">
              <v:path/>
              <v:fill on="t" focussize="0,0"/>
              <v:stroke on="f" weight="2pt"/>
              <v:imagedata o:title=""/>
              <o:lock v:ext="edit" aspectratio="f"/>
            </v:rect>
            <v:rect id="矩形 14" o:spid="_x0000_s1122" o:spt="1" style="position:absolute;left:4577;top:52890;height:1123;width:8324;v-text-anchor:middle;" fillcolor="#AD002D" filled="t" stroked="t" coordsize="21600,21600" o:gfxdata="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VJfCbsAAADc&#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lang w:bidi="ar"/>
                      </w:rPr>
                      <w:t>2018年度部门决算☞目 录</w:t>
                    </w:r>
                  </w:p>
                  <w:p>
                    <w:pPr>
                      <w:jc w:val="center"/>
                    </w:pPr>
                  </w:p>
                </w:txbxContent>
              </v:textbox>
            </v:rect>
            <w10:anchorlock/>
          </v:group>
        </w:pict>
      </w:r>
      <w:r>
        <w:rPr>
          <w:rFonts w:hint="eastAsia" w:ascii="黑体" w:eastAsia="黑体"/>
          <w:sz w:val="48"/>
          <w:szCs w:val="48"/>
        </w:rPr>
        <w:t>目    录</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仿宋_GB2312"/>
          <w:sz w:val="24"/>
          <w:szCs w:val="32"/>
        </w:rPr>
      </w:pPr>
      <w:r>
        <w:rPr>
          <w:rFonts w:eastAsia="黑体"/>
          <w:sz w:val="32"/>
          <w:szCs w:val="32"/>
        </w:rPr>
        <w:t>第一部分   部门概况</w:t>
      </w:r>
      <w:r>
        <w:rPr>
          <w:rFonts w:hint="eastAsia" w:eastAsia="仿宋_GB2312"/>
          <w:sz w:val="28"/>
          <w:szCs w:val="36"/>
        </w:rPr>
        <w:t xml:space="preserve"> </w:t>
      </w:r>
      <w:r>
        <w:rPr>
          <w:rFonts w:hint="eastAsia" w:eastAsia="仿宋_GB2312"/>
          <w:sz w:val="24"/>
          <w:szCs w:val="32"/>
        </w:rPr>
        <w:t xml:space="preserve"> </w:t>
      </w:r>
    </w:p>
    <w:p>
      <w:pPr>
        <w:widowControl/>
        <w:spacing w:line="580" w:lineRule="exact"/>
        <w:ind w:firstLine="1273" w:firstLineChars="398"/>
        <w:rPr>
          <w:rFonts w:eastAsia="仿宋_GB2312"/>
          <w:sz w:val="32"/>
          <w:szCs w:val="32"/>
        </w:rPr>
      </w:pPr>
      <w:r>
        <w:rPr>
          <w:rFonts w:eastAsia="仿宋_GB2312"/>
          <w:sz w:val="32"/>
          <w:szCs w:val="32"/>
        </w:rPr>
        <w:t>一、部门</w:t>
      </w:r>
      <w:r>
        <w:rPr>
          <w:rFonts w:hint="eastAsia" w:eastAsia="仿宋_GB2312"/>
          <w:sz w:val="32"/>
          <w:szCs w:val="32"/>
        </w:rPr>
        <w:t>职责</w:t>
      </w:r>
    </w:p>
    <w:p>
      <w:pPr>
        <w:widowControl/>
        <w:spacing w:line="580" w:lineRule="exact"/>
        <w:ind w:firstLine="1273" w:firstLineChars="398"/>
        <w:rPr>
          <w:rFonts w:eastAsia="仿宋_GB2312"/>
          <w:sz w:val="32"/>
          <w:szCs w:val="32"/>
        </w:rPr>
      </w:pPr>
      <w:r>
        <w:rPr>
          <w:rFonts w:eastAsia="仿宋_GB2312"/>
          <w:sz w:val="32"/>
          <w:szCs w:val="32"/>
        </w:rPr>
        <w:t>二、</w:t>
      </w:r>
      <w:r>
        <w:rPr>
          <w:rFonts w:hint="eastAsia" w:eastAsia="仿宋_GB2312"/>
          <w:sz w:val="32"/>
          <w:szCs w:val="32"/>
        </w:rPr>
        <w:t>机构设置</w:t>
      </w:r>
    </w:p>
    <w:p>
      <w:pPr>
        <w:widowControl/>
        <w:spacing w:line="580" w:lineRule="exact"/>
        <w:ind w:firstLine="640" w:firstLineChars="200"/>
        <w:rPr>
          <w:rFonts w:eastAsia="仿宋_GB2312"/>
          <w:sz w:val="20"/>
          <w:szCs w:val="32"/>
        </w:rPr>
      </w:pPr>
      <w:r>
        <w:rPr>
          <w:rFonts w:eastAsia="黑体"/>
          <w:sz w:val="32"/>
          <w:szCs w:val="32"/>
        </w:rPr>
        <w:t>第二部分   201</w:t>
      </w:r>
      <w:r>
        <w:rPr>
          <w:rFonts w:hint="eastAsia" w:eastAsia="黑体"/>
          <w:sz w:val="32"/>
          <w:szCs w:val="32"/>
        </w:rPr>
        <w:t>8</w:t>
      </w:r>
      <w:r>
        <w:rPr>
          <w:rFonts w:eastAsia="黑体"/>
          <w:sz w:val="32"/>
          <w:szCs w:val="32"/>
        </w:rPr>
        <w:t>年度部门决算报表</w:t>
      </w:r>
    </w:p>
    <w:p>
      <w:pPr>
        <w:widowControl/>
        <w:spacing w:line="580" w:lineRule="exact"/>
        <w:ind w:left="640" w:firstLine="640" w:firstLineChars="200"/>
        <w:rPr>
          <w:rFonts w:eastAsia="仿宋_GB2312"/>
          <w:sz w:val="32"/>
          <w:szCs w:val="32"/>
        </w:rPr>
      </w:pPr>
      <w:r>
        <w:rPr>
          <w:rFonts w:eastAsia="仿宋_GB2312"/>
          <w:sz w:val="32"/>
          <w:szCs w:val="32"/>
        </w:rPr>
        <w:t>一、收入支出决算总表</w:t>
      </w:r>
    </w:p>
    <w:p>
      <w:pPr>
        <w:widowControl/>
        <w:spacing w:line="580" w:lineRule="exact"/>
        <w:ind w:left="640" w:firstLine="640" w:firstLineChars="200"/>
        <w:rPr>
          <w:rFonts w:eastAsia="仿宋_GB2312"/>
          <w:sz w:val="32"/>
          <w:szCs w:val="32"/>
        </w:rPr>
      </w:pPr>
      <w:r>
        <w:rPr>
          <w:rFonts w:eastAsia="仿宋_GB2312"/>
          <w:sz w:val="32"/>
          <w:szCs w:val="32"/>
        </w:rPr>
        <w:t>二、收入决算表</w:t>
      </w:r>
    </w:p>
    <w:p>
      <w:pPr>
        <w:widowControl/>
        <w:spacing w:line="580" w:lineRule="exact"/>
        <w:ind w:left="640" w:firstLine="640" w:firstLineChars="200"/>
        <w:rPr>
          <w:rFonts w:eastAsia="仿宋_GB2312"/>
          <w:sz w:val="32"/>
          <w:szCs w:val="32"/>
        </w:rPr>
      </w:pPr>
      <w:r>
        <w:rPr>
          <w:rFonts w:eastAsia="仿宋_GB2312"/>
          <w:sz w:val="32"/>
          <w:szCs w:val="32"/>
        </w:rPr>
        <w:t>三、支出决算表</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四、财政拨款收入支出决算总表</w:t>
      </w:r>
    </w:p>
    <w:p>
      <w:pPr>
        <w:widowControl/>
        <w:spacing w:line="580" w:lineRule="exact"/>
        <w:ind w:left="640" w:firstLine="640" w:firstLineChars="200"/>
        <w:rPr>
          <w:rFonts w:eastAsia="仿宋_GB2312"/>
          <w:sz w:val="32"/>
          <w:szCs w:val="32"/>
        </w:rPr>
      </w:pPr>
      <w:r>
        <w:rPr>
          <w:rFonts w:eastAsia="仿宋_GB2312"/>
          <w:sz w:val="32"/>
          <w:szCs w:val="32"/>
        </w:rPr>
        <w:t>五、一般公共预算财政拨款支出决算表</w:t>
      </w:r>
    </w:p>
    <w:p>
      <w:pPr>
        <w:widowControl/>
        <w:spacing w:line="580" w:lineRule="exact"/>
        <w:ind w:left="640" w:firstLine="640" w:firstLineChars="200"/>
        <w:rPr>
          <w:rFonts w:eastAsia="仿宋_GB2312"/>
          <w:sz w:val="32"/>
          <w:szCs w:val="32"/>
        </w:rPr>
      </w:pPr>
      <w:r>
        <w:rPr>
          <w:rFonts w:eastAsia="仿宋_GB2312"/>
          <w:sz w:val="32"/>
          <w:szCs w:val="32"/>
        </w:rPr>
        <w:t>六、一般公共预算财政拨款基本支出决算表</w:t>
      </w:r>
    </w:p>
    <w:p>
      <w:pPr>
        <w:widowControl/>
        <w:spacing w:line="580" w:lineRule="exact"/>
        <w:ind w:left="640" w:firstLine="640" w:firstLineChars="200"/>
        <w:rPr>
          <w:rFonts w:eastAsia="仿宋_GB2312"/>
          <w:sz w:val="32"/>
          <w:szCs w:val="32"/>
        </w:rPr>
      </w:pPr>
      <w:r>
        <w:rPr>
          <w:rFonts w:eastAsia="仿宋_GB2312"/>
          <w:sz w:val="32"/>
          <w:szCs w:val="32"/>
        </w:rPr>
        <w:t>七、</w:t>
      </w:r>
      <w:r>
        <w:rPr>
          <w:rFonts w:hint="eastAsia" w:eastAsia="仿宋_GB2312"/>
          <w:sz w:val="32"/>
          <w:szCs w:val="32"/>
        </w:rPr>
        <w:t>一般公共预算财政拨款</w:t>
      </w:r>
      <w:r>
        <w:rPr>
          <w:rFonts w:eastAsia="仿宋_GB2312"/>
          <w:sz w:val="32"/>
          <w:szCs w:val="32"/>
        </w:rPr>
        <w:t>“三公”经费</w:t>
      </w:r>
      <w:r>
        <w:rPr>
          <w:rFonts w:hint="eastAsia" w:eastAsia="仿宋_GB2312"/>
          <w:sz w:val="32"/>
          <w:szCs w:val="32"/>
        </w:rPr>
        <w:t>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八、</w:t>
      </w:r>
      <w:r>
        <w:rPr>
          <w:rFonts w:eastAsia="仿宋_GB2312"/>
          <w:sz w:val="32"/>
          <w:szCs w:val="32"/>
        </w:rPr>
        <w:t>政府性基金预算财政拨款收入支出决算表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九</w:t>
      </w:r>
      <w:r>
        <w:rPr>
          <w:rFonts w:eastAsia="仿宋_GB2312"/>
          <w:sz w:val="32"/>
          <w:szCs w:val="32"/>
        </w:rPr>
        <w:t>、国有资本经营预算</w:t>
      </w:r>
      <w:r>
        <w:rPr>
          <w:rFonts w:hint="eastAsia" w:eastAsia="仿宋_GB2312"/>
          <w:sz w:val="32"/>
          <w:szCs w:val="32"/>
        </w:rPr>
        <w:t>财政拨款</w:t>
      </w:r>
      <w:r>
        <w:rPr>
          <w:rFonts w:eastAsia="仿宋_GB2312"/>
          <w:sz w:val="32"/>
          <w:szCs w:val="32"/>
        </w:rPr>
        <w:t>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十</w:t>
      </w:r>
      <w:r>
        <w:rPr>
          <w:rFonts w:eastAsia="仿宋_GB2312"/>
          <w:sz w:val="32"/>
          <w:szCs w:val="32"/>
        </w:rPr>
        <w:t>、政府采购情况表</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r>
        <w:rPr>
          <w:rFonts w:eastAsia="黑体"/>
          <w:sz w:val="32"/>
          <w:szCs w:val="32"/>
        </w:rPr>
        <w:t xml:space="preserve">第三部分  </w:t>
      </w:r>
      <w:r>
        <w:rPr>
          <w:rFonts w:hint="eastAsia" w:eastAsia="黑体"/>
          <w:sz w:val="32"/>
          <w:szCs w:val="32"/>
        </w:rPr>
        <w:t>石家庄市鹿泉区教育局</w:t>
      </w:r>
      <w:r>
        <w:rPr>
          <w:rFonts w:eastAsia="黑体"/>
          <w:sz w:val="32"/>
          <w:szCs w:val="32"/>
        </w:rPr>
        <w:t>部门201</w:t>
      </w:r>
      <w:r>
        <w:rPr>
          <w:rFonts w:hint="eastAsia" w:eastAsia="黑体"/>
          <w:sz w:val="32"/>
          <w:szCs w:val="32"/>
        </w:rPr>
        <w:t>8</w:t>
      </w:r>
      <w:r>
        <w:rPr>
          <w:rFonts w:eastAsia="黑体"/>
          <w:sz w:val="32"/>
          <w:szCs w:val="32"/>
        </w:rPr>
        <w:t>年部门决算情况说明</w:t>
      </w:r>
      <w:r>
        <w:rPr>
          <w:sz w:val="48"/>
          <w:szCs w:val="28"/>
        </w:rPr>
        <w:pict>
          <v:group id="_x0000_s1126" o:spid="_x0000_s1126" o:spt="203" style="position:absolute;left:0pt;margin-left:-80.8pt;margin-top:39.95pt;height:46.7pt;width:250.05pt;mso-position-vertical-relative:page;z-index:251720704;mso-width-relative:page;mso-height-relative:page;" coordorigin="4551,52615" coordsize="8546,1398" o:allowoverlap="f" o:gfxdata="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">
            <o:lock v:ext="edit" aspectratio="f"/>
            <v:rect id="矩形 13" o:spid="_x0000_s1124" o:spt="1" style="position:absolute;left:4551;top:52615;height:1175;width:8546;v-text-anchor:middle;" fillcolor="#D9D9D9" filled="t" stroked="f" coordsize="21600,21600" o:gfxdata="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dhqAa/&#10;AAAA3AAAAA8AAAAAAAAAAQAgAAAAIgAAAGRycy9kb3ducmV2LnhtbFBLAQIUABQAAAAIAIdO4kAz&#10;LwWeOwAAADkAAAAQAAAAAAAAAAEAIAAAAA4BAABkcnMvc2hhcGV4bWwueG1sUEsFBgAAAAAGAAYA&#10;WwEAALgDAAAAAA==&#10;">
              <v:path/>
              <v:fill on="t" focussize="0,0"/>
              <v:stroke on="f" weight="2pt"/>
              <v:imagedata o:title=""/>
              <o:lock v:ext="edit" aspectratio="f"/>
            </v:rect>
            <v:rect id="矩形 14" o:spid="_x0000_s1125" o:spt="1" style="position:absolute;left:4577;top:52890;height:1123;width:8324;v-text-anchor:middle;" fillcolor="#AD002D" filled="t" stroked="t" coordsize="21600,21600" o:gfxdata="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VJfCbsAAADc&#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lang w:bidi="ar"/>
                      </w:rPr>
                      <w:t>2018年度部门决算☞目 录</w:t>
                    </w:r>
                  </w:p>
                  <w:p>
                    <w:pPr>
                      <w:jc w:val="center"/>
                    </w:pPr>
                  </w:p>
                </w:txbxContent>
              </v:textbox>
            </v:rect>
            <w10:anchorlock/>
          </v:group>
        </w:pict>
      </w:r>
    </w:p>
    <w:p>
      <w:pPr>
        <w:widowControl/>
        <w:spacing w:line="580" w:lineRule="exact"/>
        <w:ind w:left="640" w:firstLine="640" w:firstLineChars="200"/>
        <w:rPr>
          <w:rFonts w:eastAsia="仿宋_GB2312"/>
          <w:sz w:val="32"/>
          <w:szCs w:val="32"/>
        </w:rPr>
      </w:pPr>
      <w:r>
        <w:rPr>
          <w:rFonts w:eastAsia="仿宋_GB2312"/>
          <w:sz w:val="32"/>
          <w:szCs w:val="32"/>
        </w:rPr>
        <w:t>一、收入支出决算总体情况说明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二、收入决算情况说明</w:t>
      </w:r>
    </w:p>
    <w:p>
      <w:pPr>
        <w:widowControl/>
        <w:spacing w:line="580" w:lineRule="exact"/>
        <w:ind w:left="640" w:firstLine="640" w:firstLineChars="200"/>
        <w:rPr>
          <w:rFonts w:eastAsia="仿宋_GB2312"/>
          <w:sz w:val="32"/>
          <w:szCs w:val="32"/>
        </w:rPr>
      </w:pPr>
      <w:r>
        <w:rPr>
          <w:rFonts w:eastAsia="仿宋_GB2312"/>
          <w:sz w:val="32"/>
          <w:szCs w:val="32"/>
        </w:rPr>
        <w:t>三、支出决算情况说明</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五、一般公共预算财政拨款</w:t>
      </w:r>
      <w:r>
        <w:rPr>
          <w:rFonts w:eastAsia="仿宋_GB2312"/>
          <w:sz w:val="32"/>
          <w:szCs w:val="32"/>
        </w:rPr>
        <w:t>“三公”经费支出决算情况说明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六</w:t>
      </w:r>
      <w:r>
        <w:rPr>
          <w:rFonts w:eastAsia="仿宋_GB2312"/>
          <w:sz w:val="32"/>
          <w:szCs w:val="32"/>
        </w:rPr>
        <w:t>、预算绩效情况说明</w:t>
      </w:r>
    </w:p>
    <w:p>
      <w:pPr>
        <w:widowControl/>
        <w:spacing w:line="580" w:lineRule="exact"/>
        <w:ind w:left="640" w:firstLine="640" w:firstLineChars="200"/>
        <w:rPr>
          <w:rFonts w:eastAsia="仿宋_GB2312"/>
          <w:sz w:val="32"/>
          <w:szCs w:val="32"/>
        </w:rPr>
      </w:pPr>
      <w:r>
        <w:rPr>
          <w:rFonts w:hint="eastAsia" w:eastAsia="仿宋_GB2312"/>
          <w:sz w:val="32"/>
          <w:szCs w:val="32"/>
        </w:rPr>
        <w:t>七</w:t>
      </w:r>
      <w:r>
        <w:rPr>
          <w:rFonts w:eastAsia="仿宋_GB2312"/>
          <w:sz w:val="32"/>
          <w:szCs w:val="32"/>
        </w:rPr>
        <w:t>、其他重要事项的说明</w:t>
      </w:r>
    </w:p>
    <w:p>
      <w:pPr>
        <w:widowControl/>
        <w:spacing w:line="580" w:lineRule="exact"/>
        <w:ind w:firstLine="640" w:firstLineChars="200"/>
        <w:rPr>
          <w:rFonts w:eastAsia="黑体"/>
          <w:sz w:val="32"/>
          <w:szCs w:val="32"/>
        </w:rPr>
      </w:pPr>
      <w:r>
        <w:rPr>
          <w:rFonts w:eastAsia="黑体"/>
          <w:sz w:val="32"/>
          <w:szCs w:val="32"/>
        </w:rPr>
        <w:t>第四部分  名词解释</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r>
        <w:br w:type="page"/>
      </w:r>
    </w:p>
    <w:p>
      <w:pPr/>
      <w:r>
        <w:rPr>
          <w:rFonts w:hint="eastAsia" w:ascii="宋体" w:hAnsi="宋体" w:cs="ArialUnicodeMS"/>
          <w:color w:val="000000"/>
          <w:kern w:val="0"/>
        </w:rPr>
        <w:drawing>
          <wp:anchor distT="0" distB="0" distL="114300" distR="114300" simplePos="0" relativeHeight="251639808" behindDoc="1" locked="0" layoutInCell="1" allowOverlap="1">
            <wp:simplePos x="0" y="0"/>
            <wp:positionH relativeFrom="column">
              <wp:posOffset>-1024890</wp:posOffset>
            </wp:positionH>
            <wp:positionV relativeFrom="paragraph">
              <wp:posOffset>-1351915</wp:posOffset>
            </wp:positionV>
            <wp:extent cx="7585710" cy="10727055"/>
            <wp:effectExtent l="0" t="0" r="15240" b="17145"/>
            <wp:wrapNone/>
            <wp:docPr id="12" name="图片 1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
                    <pic:cNvPicPr>
                      <a:picLocks noChangeAspect="1"/>
                    </pic:cNvPicPr>
                  </pic:nvPicPr>
                  <pic:blipFill>
                    <a:blip r:embed="rId5" cstate="print"/>
                    <a:stretch>
                      <a:fillRect/>
                    </a:stretch>
                  </pic:blipFill>
                  <pic:spPr>
                    <a:xfrm>
                      <a:off x="0" y="0"/>
                      <a:ext cx="7585710" cy="10727055"/>
                    </a:xfrm>
                    <a:prstGeom prst="rect">
                      <a:avLst/>
                    </a:prstGeom>
                  </pic:spPr>
                </pic:pic>
              </a:graphicData>
            </a:graphic>
          </wp:anchor>
        </w:drawing>
      </w:r>
      <w:r>
        <w:rPr>
          <w:sz w:val="72"/>
        </w:rPr>
        <w:pict>
          <v:shape id="_x0000_s1114" o:spid="_x0000_s1114" o:spt="202" type="#_x0000_t202" style="position:absolute;left:0pt;margin-left:-97.3pt;margin-top:259.1pt;height:81.7pt;width:613.65pt;z-index:251652096;mso-width-relative:page;mso-height-relative:page;" filled="f" stroked="f" coordsize="21600,21600" o:gfxdata="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oisOp3gAAAA0BAAAPAAAAAAAAAAEAIAAAACIAAABkcnMvZG93bnJldi54bWxQSwECFAAU&#10;AAAACACHTuJAVy+BgSQCAAAdBAAADgAAAAAAAAABACAAAAAtAQAAZHJzL2Uyb0RvYy54bWxQSwUG&#10;AAAAAAYABgBZAQAAwwUAAAAA&#10;">
            <v:path/>
            <v:fill on="f" focussize="0,0"/>
            <v:stroke on="f" weight="0.5pt" joinstyle="miter"/>
            <v:imagedata o:title=""/>
            <o:lock v:ext="edit"/>
            <v:textbox>
              <w:txbxContent>
                <w:p>
                  <w:pPr>
                    <w:widowControl/>
                    <w:jc w:val="center"/>
                    <w:rPr>
                      <w:color w:val="FDEFBE"/>
                      <w:sz w:val="96"/>
                      <w:szCs w:val="96"/>
                    </w:rPr>
                  </w:pPr>
                  <w:r>
                    <w:rPr>
                      <w:rFonts w:hint="eastAsia" w:hAnsi="宋体" w:asciiTheme="minorEastAsia" w:eastAsiaTheme="minorEastAsia"/>
                      <w:color w:val="FDEFBE"/>
                      <w:sz w:val="96"/>
                      <w:szCs w:val="96"/>
                    </w:rPr>
                    <w:t>第一部分  部门概况</w:t>
                  </w:r>
                </w:p>
              </w:txbxContent>
            </v:textbox>
          </v:shape>
        </w:pict>
      </w:r>
    </w:p>
    <w:p>
      <w:pPr/>
    </w:p>
    <w:p>
      <w:pPr/>
    </w:p>
    <w:p>
      <w:pPr/>
    </w:p>
    <w:p>
      <w:pPr/>
    </w:p>
    <w:p>
      <w:pPr/>
    </w:p>
    <w:p>
      <w:pPr/>
    </w:p>
    <w:p>
      <w:pPr/>
    </w:p>
    <w:p>
      <w:pPr/>
    </w:p>
    <w:p>
      <w:pPr/>
    </w:p>
    <w:p>
      <w:pPr/>
    </w:p>
    <w:p>
      <w:pPr/>
    </w:p>
    <w:p>
      <w:pPr/>
    </w:p>
    <w:p>
      <w:pPr/>
    </w:p>
    <w:p>
      <w:pPr/>
    </w:p>
    <w:p>
      <w:pPr/>
    </w:p>
    <w:p>
      <w:pPr>
        <w:pStyle w:val="2"/>
        <w:spacing w:before="0" w:after="0" w:line="600" w:lineRule="exact"/>
        <w:jc w:val="left"/>
        <w:rPr>
          <w:rFonts w:ascii="仿宋_GB2312" w:hAnsi="宋体" w:eastAsia="仿宋_GB2312"/>
          <w:color w:val="000000"/>
          <w:sz w:val="32"/>
          <w:szCs w:val="32"/>
        </w:rPr>
      </w:pPr>
      <w:r>
        <w:rPr>
          <w:rFonts w:hint="eastAsia" w:ascii="黑体" w:eastAsia="黑体" w:cs="黑体" w:hAnsiTheme="minorHAnsi"/>
          <w:b w:val="0"/>
          <w:bCs w:val="0"/>
          <w:kern w:val="0"/>
          <w:sz w:val="32"/>
          <w:szCs w:val="32"/>
        </w:rPr>
        <w:t>一、部门职责</w:t>
      </w:r>
      <w:r>
        <w:rPr>
          <w:b w:val="0"/>
          <w:bCs w:val="0"/>
          <w:sz w:val="32"/>
          <w:szCs w:val="32"/>
        </w:rPr>
        <w:pict>
          <v:group id="组合 15" o:spid="_x0000_s1129" o:spt="203" style="position:absolute;left:0pt;margin-left:-80.8pt;margin-top:39.5pt;height:46.7pt;width:245.25pt;mso-position-vertical-relative:page;z-index:251706368;mso-width-relative:page;mso-height-relative:page;" coordorigin="4551,52615" coordsize="8546,1398" o:gfxdata="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AgydQQ2wAAAAsBAAAP&#10;AAAAAAAAAAEAIAAAACIAAABkcnMvZG93bnJldi54bWxQSwECFAAUAAAACACHTuJAfH1CZTIDAAD4&#10;CAAADgAAAAAAAAABACAAAAAqAQAAZHJzL2Uyb0RvYy54bWxQSwUGAAAAAAYABgBZAQAAzgYAAAAA&#10;">
            <o:lock v:ext="edit" aspectratio="f"/>
            <v:rect id="矩形 13" o:spid="_x0000_s1127" o:spt="1" style="position:absolute;left:4551;top:52615;height:1175;width:8546;v-text-anchor:middle;" fillcolor="#D9D9D9" filled="t" stroked="f" coordsize="21600,21600" o:gfxdata="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Z4qX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28" o:spt="1" style="position:absolute;left:4577;top:52890;height:1123;width:8324;v-text-anchor:middle;" fillcolor="#AD002D" filled="t" stroked="t" coordsize="21600,21600" o:gfxdata="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ve9h6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2018年度部门决算☞部门概况</w:t>
                    </w:r>
                  </w:p>
                  <w:p>
                    <w:pPr>
                      <w:jc w:val="center"/>
                    </w:pPr>
                  </w:p>
                </w:txbxContent>
              </v:textbox>
            </v:rect>
            <w10:anchorlock/>
          </v:group>
        </w:pict>
      </w:r>
      <w:r>
        <w:rPr>
          <w:rFonts w:hint="eastAsia" w:ascii="仿宋_GB2312" w:hAnsi="宋体" w:eastAsia="仿宋_GB2312"/>
          <w:color w:val="000000"/>
          <w:sz w:val="32"/>
          <w:szCs w:val="32"/>
        </w:rPr>
        <w:t xml:space="preserve"> </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1、贯彻执行上级有关教育工作的法律、法规、方针和政策，制定具体实施办法和细则。</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2、按照教育发展要求和我区经济社会发展总体规划，制定全区教育事业发展规划、年度计划，并组织实施。</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3、负责推进义务教育均衡发展和促进教育公平，综合管理全区基础教育、职业技术教育、成人教育及幼儿教育、特殊教育等工作；审核管理权限内的学校的设置、更名和撤销并按程序报批负责教育督导与评估；负责全区语言文字工作。</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4、统筹规划、协调指导全区办学体制和学校内部管理体制改革，逐步建立与社会主义市场经济相适应的教育体制与运行机制。</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5、加强教育行政干部队伍建设；积极开展各类继续教育工作；负责管理权限内，教师专业技术职称评聘工作。</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6、统筹规划使用教育经费，加强审计，提高教育经费的使用效益，改善全区办学条件。做好校舍建设的规划实施，合理调整农村中小学布局。组织指导教学设备的购置、使用和管理。</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7、指导各级各类学校的德育、智育、体育、美育、劳动教育、艺术教育、国防教育和法制教育工作；指导学校开展教育教学研究；统筹规划、协调指导远程教育和教育信息化工作。</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8、负责教师资格认定相关工作。</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9、组织全</w:t>
      </w:r>
      <w:r>
        <w:rPr>
          <w:b w:val="0"/>
          <w:bCs w:val="0"/>
          <w:sz w:val="32"/>
          <w:szCs w:val="32"/>
        </w:rPr>
        <w:pict>
          <v:group id="_x0000_s1132" o:spid="_x0000_s1132" o:spt="203" style="position:absolute;left:0pt;margin-left:-80.8pt;margin-top:39.5pt;height:46.7pt;width:245.25pt;mso-position-vertical-relative:page;z-index:251706368;mso-width-relative:page;mso-height-relative:page;" coordorigin="4551,52615" coordsize="8546,1398" o:gfxdata="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AgydQQ2wAAAAsBAAAP&#10;AAAAAAAAAAEAIAAAACIAAABkcnMvZG93bnJldi54bWxQSwECFAAUAAAACACHTuJAfH1CZTIDAAD4&#10;CAAADgAAAAAAAAABACAAAAAqAQAAZHJzL2Uyb0RvYy54bWxQSwUGAAAAAAYABgBZAQAAzgYAAAAA&#10;">
            <o:lock v:ext="edit" aspectratio="f"/>
            <v:rect id="矩形 13" o:spid="_x0000_s1130" o:spt="1" style="position:absolute;left:4551;top:52615;height:1175;width:8546;v-text-anchor:middle;" fillcolor="#D9D9D9" filled="t" stroked="f" coordsize="21600,21600" o:gfxdata="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Z4qX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31" o:spt="1" style="position:absolute;left:4577;top:52890;height:1123;width:8324;v-text-anchor:middle;" fillcolor="#AD002D" filled="t" stroked="t" coordsize="21600,21600" o:gfxdata="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ve9h6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2018年度部门决算☞部门概况</w:t>
                    </w:r>
                  </w:p>
                  <w:p>
                    <w:pPr>
                      <w:jc w:val="center"/>
                    </w:pPr>
                  </w:p>
                </w:txbxContent>
              </v:textbox>
            </v:rect>
            <w10:anchorlock/>
          </v:group>
        </w:pict>
      </w:r>
      <w:r>
        <w:rPr>
          <w:rFonts w:hint="eastAsia" w:ascii="仿宋_GB2312" w:hAnsi="宋体" w:eastAsia="仿宋_GB2312"/>
          <w:color w:val="000000"/>
          <w:sz w:val="32"/>
          <w:szCs w:val="32"/>
        </w:rPr>
        <w:t>区各级各类学校的招生报名、考试和自考、成考工作。</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10、负责全区教育系统安全和维护稳定工作；会同有关部门开展学校安全、学校及周边环境治理、预防青少年犯罪工作；指导、协调教育系统重大安全事故的处理。</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11、加强对社会力量办学指导和监督。负责个人或其他组织举办的中等以下（中专类除外）学校的审批和中等学校的报审工作。</w:t>
      </w:r>
    </w:p>
    <w:p>
      <w:pPr>
        <w:autoSpaceDE w:val="0"/>
        <w:autoSpaceDN w:val="0"/>
        <w:adjustRightInd w:val="0"/>
        <w:spacing w:line="360" w:lineRule="auto"/>
        <w:ind w:right="198"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12、承办区政府交办的其他工作。</w:t>
      </w:r>
    </w:p>
    <w:p>
      <w:pPr>
        <w:pStyle w:val="2"/>
        <w:spacing w:before="0" w:after="0" w:line="600" w:lineRule="exact"/>
        <w:jc w:val="left"/>
        <w:rPr>
          <w:rFonts w:ascii="黑体" w:eastAsia="黑体" w:cs="黑体" w:hAnsiTheme="minorHAnsi"/>
          <w:b w:val="0"/>
          <w:bCs w:val="0"/>
          <w:kern w:val="0"/>
          <w:sz w:val="32"/>
          <w:szCs w:val="32"/>
        </w:rPr>
      </w:pPr>
      <w:r>
        <w:rPr>
          <w:rFonts w:hint="eastAsia" w:ascii="黑体" w:eastAsia="黑体" w:cs="黑体" w:hAnsiTheme="minorHAnsi"/>
          <w:b w:val="0"/>
          <w:bCs w:val="0"/>
          <w:kern w:val="0"/>
          <w:sz w:val="32"/>
          <w:szCs w:val="32"/>
        </w:rPr>
        <w:t>二、机构设置</w:t>
      </w:r>
    </w:p>
    <w:p>
      <w:pPr>
        <w:spacing w:after="0" w:line="560" w:lineRule="exact"/>
        <w:ind w:firstLine="640" w:firstLineChars="200"/>
        <w:rPr>
          <w:rFonts w:ascii="仿宋_GB2312" w:eastAsia="仿宋_GB2312" w:cs="ArialUnicodeMS" w:hAnsiTheme="minorHAnsi"/>
          <w:kern w:val="0"/>
          <w:sz w:val="32"/>
          <w:szCs w:val="32"/>
        </w:rPr>
      </w:pPr>
      <w:r>
        <w:rPr>
          <w:rFonts w:hint="eastAsia" w:ascii="仿宋_GB2312" w:eastAsia="仿宋_GB2312" w:cs="ArialUnicodeMS" w:hAnsiTheme="minorHAnsi"/>
          <w:kern w:val="0"/>
          <w:sz w:val="32"/>
          <w:szCs w:val="32"/>
        </w:rPr>
        <w:t>从决算编报单位构成看，纳入2018 年度本部门决算汇编范围的独立核算单位（以下简称“单位”）共 27个，具体情况如下：</w:t>
      </w:r>
    </w:p>
    <w:tbl>
      <w:tblPr>
        <w:tblStyle w:val="14"/>
        <w:tblpPr w:leftFromText="180" w:rightFromText="180" w:vertAnchor="text" w:horzAnchor="page" w:tblpXSpec="center" w:tblpY="10"/>
        <w:tblOverlap w:val="never"/>
        <w:tblW w:w="95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135"/>
        <w:gridCol w:w="2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jc w:val="center"/>
        </w:trPr>
        <w:tc>
          <w:tcPr>
            <w:tcW w:w="98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序号</w:t>
            </w:r>
          </w:p>
        </w:tc>
        <w:tc>
          <w:tcPr>
            <w:tcW w:w="348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单位名称</w:t>
            </w:r>
          </w:p>
        </w:tc>
        <w:tc>
          <w:tcPr>
            <w:tcW w:w="213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单位基本性质</w:t>
            </w:r>
          </w:p>
        </w:tc>
        <w:tc>
          <w:tcPr>
            <w:tcW w:w="297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鹿泉区教育局（本级）</w:t>
            </w:r>
          </w:p>
        </w:tc>
        <w:tc>
          <w:tcPr>
            <w:tcW w:w="213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行政单位</w:t>
            </w:r>
          </w:p>
        </w:tc>
        <w:tc>
          <w:tcPr>
            <w:tcW w:w="2975" w:type="dxa"/>
          </w:tcPr>
          <w:p>
            <w:pPr>
              <w:rPr>
                <w:rFonts w:ascii="仿宋_GB2312" w:eastAsia="仿宋_GB2312" w:cs="ArialUnicodeMS" w:hAnsiTheme="minorHAnsi"/>
                <w:kern w:val="0"/>
                <w:sz w:val="28"/>
                <w:szCs w:val="28"/>
              </w:rPr>
            </w:pPr>
            <w:r>
              <w:rPr>
                <w:rFonts w:hint="eastAsia" w:ascii="仿宋_GB2312" w:hAnsi="宋体" w:eastAsia="仿宋_GB2312"/>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鹿泉区第一中学</w:t>
            </w:r>
          </w:p>
        </w:tc>
        <w:tc>
          <w:tcPr>
            <w:tcW w:w="2135" w:type="dxa"/>
          </w:tcPr>
          <w:p>
            <w:pPr>
              <w:rPr>
                <w:rFonts w:ascii="仿宋_GB2312" w:eastAsia="仿宋_GB2312" w:cs="ArialUnicodeMS" w:hAnsiTheme="minorHAnsi"/>
                <w:kern w:val="0"/>
                <w:sz w:val="21"/>
                <w:szCs w:val="21"/>
              </w:rPr>
            </w:pPr>
            <w:r>
              <w:rPr>
                <w:rFonts w:hint="eastAsia" w:ascii="仿宋_GB2312" w:hAnsi="宋体" w:eastAsia="仿宋_GB2312"/>
                <w:kern w:val="0"/>
                <w:sz w:val="21"/>
                <w:szCs w:val="21"/>
              </w:rPr>
              <w:t>财政补助事业单位</w:t>
            </w:r>
          </w:p>
        </w:tc>
        <w:tc>
          <w:tcPr>
            <w:tcW w:w="2975" w:type="dxa"/>
          </w:tcPr>
          <w:p>
            <w:pPr>
              <w:rPr>
                <w:rFonts w:ascii="仿宋_GB2312" w:eastAsia="仿宋_GB2312" w:cs="ArialUnicodeMS" w:hAnsiTheme="minorHAnsi"/>
                <w:kern w:val="0"/>
                <w:sz w:val="21"/>
                <w:szCs w:val="21"/>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3</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鹿泉区第二中学</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4</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鹿泉区第三中学</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5</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鹿泉区实验高级中学（职业中专）</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6</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鹿泉区职教中心</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7</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鹿泉区第一幼儿园</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8</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鹿泉区幼儿园</w:t>
            </w:r>
            <w:r>
              <w:rPr>
                <w:b w:val="0"/>
                <w:bCs w:val="0"/>
                <w:sz w:val="32"/>
                <w:szCs w:val="32"/>
              </w:rPr>
              <w:pict>
                <v:group id="_x0000_s1136" o:spid="_x0000_s1136" o:spt="203" style="position:absolute;left:0pt;margin-left:-114.2pt;margin-top:-295.1pt;height:46.7pt;width:245.25pt;mso-position-vertical-relative:page;z-index:251771904;mso-width-relative:page;mso-height-relative:page;" coordorigin="4551,52615" coordsize="8546,1398" o:gfxdata="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AgydQQ2wAAAAsBAAAP&#10;AAAAAAAAAAEAIAAAACIAAABkcnMvZG93bnJldi54bWxQSwECFAAUAAAACACHTuJAfH1CZTIDAAD4&#10;CAAADgAAAAAAAAABACAAAAAqAQAAZHJzL2Uyb0RvYy54bWxQSwUGAAAAAAYABgBZAQAAzgYAAAAA&#10;">
                  <o:lock v:ext="edit" aspectratio="f"/>
                  <v:rect id="矩形 13" o:spid="_x0000_s1137" o:spt="1" style="position:absolute;left:4551;top:52615;height:1175;width:8546;v-text-anchor:middle;" fillcolor="#D9D9D9" filled="t" stroked="f" coordsize="21600,21600" o:gfxdata="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Z4qX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38" o:spt="1" style="position:absolute;left:4577;top:52890;height:1123;width:8324;v-text-anchor:middle;" fillcolor="#AD002D" filled="t" stroked="t" coordsize="21600,21600" o:gfxdata="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ve9h6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2018年度部门决算☞部门概况</w:t>
                          </w:r>
                        </w:p>
                        <w:p>
                          <w:pPr>
                            <w:jc w:val="center"/>
                          </w:pPr>
                        </w:p>
                      </w:txbxContent>
                    </v:textbox>
                  </v:rect>
                  <w10:anchorlock/>
                </v:group>
              </w:pic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9</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鹿泉区育才小学</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10</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鹿泉区实践中心</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11</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鹿泉区实验初级中学</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12</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鹿泉区教师进修学校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13</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鹿泉区青少年校外活动中心</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14</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鹿泉区特教学校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15</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鹿泉区白鹿泉中心校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16</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鹿泉区石井中心校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17</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鹿泉区获鹿中心校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18</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鹿泉经济开发区中心校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19</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鹿泉区大河中心校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20</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鹿泉区上</w:t>
            </w:r>
            <w:r>
              <w:rPr>
                <w:b w:val="0"/>
                <w:bCs w:val="0"/>
                <w:sz w:val="32"/>
                <w:szCs w:val="32"/>
              </w:rPr>
              <w:pict>
                <v:group id="_x0000_s1139" o:spid="_x0000_s1139" o:spt="203" style="position:absolute;left:0pt;margin-left:-114.2pt;margin-top:-184.5pt;height:46.7pt;width:245.25pt;mso-position-vertical-relative:page;z-index:251821056;mso-width-relative:page;mso-height-relative:page;" coordorigin="4551,52615" coordsize="8546,1398" o:gfxdata="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AgydQQ2wAAAAsBAAAP&#10;AAAAAAAAAAEAIAAAACIAAABkcnMvZG93bnJldi54bWxQSwECFAAUAAAACACHTuJAfH1CZTIDAAD4&#10;CAAADgAAAAAAAAABACAAAAAqAQAAZHJzL2Uyb0RvYy54bWxQSwUGAAAAAAYABgBZAQAAzgYAAAAA&#10;">
                  <o:lock v:ext="edit" aspectratio="f"/>
                  <v:rect id="矩形 13" o:spid="_x0000_s1140" o:spt="1" style="position:absolute;left:4551;top:52615;height:1175;width:8546;v-text-anchor:middle;" fillcolor="#D9D9D9" filled="t" stroked="f" coordsize="21600,21600" o:gfxdata="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Z4qX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41" o:spt="1" style="position:absolute;left:4577;top:52890;height:1123;width:8324;v-text-anchor:middle;" fillcolor="#AD002D" filled="t" stroked="t" coordsize="21600,21600" o:gfxdata="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ve9h6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2018年度部门决算☞部门概况</w:t>
                          </w:r>
                        </w:p>
                        <w:p>
                          <w:pPr>
                            <w:jc w:val="center"/>
                          </w:pPr>
                        </w:p>
                      </w:txbxContent>
                    </v:textbox>
                  </v:rect>
                  <w10:anchorlock/>
                </v:group>
              </w:pict>
            </w:r>
            <w:r>
              <w:rPr>
                <w:rFonts w:hint="eastAsia" w:ascii="仿宋_GB2312" w:hAnsi="宋体" w:eastAsia="仿宋_GB2312"/>
                <w:kern w:val="0"/>
                <w:sz w:val="32"/>
                <w:szCs w:val="32"/>
              </w:rPr>
              <w:t>庄中心校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21</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鹿泉区铜冶中心校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22</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鹿泉区上寨中心校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23</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鹿泉区寺家庄中心校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24</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鹿泉区宜安中心校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25</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鹿泉区李村中心校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26</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鹿泉区黄壁庄中心校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27</w:t>
            </w:r>
          </w:p>
        </w:tc>
        <w:tc>
          <w:tcPr>
            <w:tcW w:w="3485" w:type="dxa"/>
          </w:tcPr>
          <w:p>
            <w:pPr>
              <w:rPr>
                <w:rFonts w:ascii="仿宋_GB2312" w:eastAsia="仿宋_GB2312" w:cs="ArialUnicodeMS" w:hAnsiTheme="minorHAnsi"/>
                <w:kern w:val="0"/>
                <w:sz w:val="28"/>
                <w:szCs w:val="28"/>
              </w:rPr>
            </w:pPr>
            <w:r>
              <w:rPr>
                <w:rFonts w:hint="eastAsia" w:ascii="仿宋_GB2312" w:hAnsi="宋体" w:eastAsia="仿宋_GB2312"/>
                <w:kern w:val="0"/>
                <w:sz w:val="32"/>
                <w:szCs w:val="32"/>
              </w:rPr>
              <w:t>鹿泉区山尹村中心校</w:t>
            </w:r>
          </w:p>
        </w:tc>
        <w:tc>
          <w:tcPr>
            <w:tcW w:w="213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财政补助事业单位</w:t>
            </w:r>
          </w:p>
        </w:tc>
        <w:tc>
          <w:tcPr>
            <w:tcW w:w="2975" w:type="dxa"/>
          </w:tcPr>
          <w:p>
            <w:pPr>
              <w:spacing w:after="0" w:line="560" w:lineRule="exact"/>
              <w:jc w:val="center"/>
              <w:rPr>
                <w:rFonts w:ascii="仿宋_GB2312" w:eastAsia="仿宋_GB2312" w:cs="ArialUnicodeMS" w:hAnsiTheme="minorHAnsi"/>
                <w:kern w:val="0"/>
                <w:sz w:val="28"/>
                <w:szCs w:val="28"/>
              </w:rPr>
            </w:pPr>
            <w:r>
              <w:rPr>
                <w:rFonts w:hint="eastAsia" w:ascii="仿宋_GB2312" w:hAnsi="宋体" w:eastAsia="仿宋_GB2312"/>
                <w:kern w:val="0"/>
                <w:sz w:val="21"/>
                <w:szCs w:val="21"/>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9580" w:type="dxa"/>
            <w:gridSpan w:val="4"/>
            <w:tcBorders>
              <w:top w:val="single" w:color="auto" w:sz="4" w:space="0"/>
              <w:left w:val="nil"/>
              <w:bottom w:val="nil"/>
              <w:right w:val="nil"/>
            </w:tcBorders>
          </w:tcPr>
          <w:p>
            <w:pPr>
              <w:spacing w:after="0" w:line="560" w:lineRule="exact"/>
              <w:jc w:val="left"/>
              <w:rPr>
                <w:rFonts w:ascii="仿宋_GB2312" w:eastAsia="仿宋_GB2312" w:cs="ArialUnicodeMS" w:hAnsiTheme="minorHAnsi"/>
                <w:kern w:val="0"/>
                <w:sz w:val="28"/>
                <w:szCs w:val="28"/>
              </w:rPr>
            </w:pPr>
          </w:p>
        </w:tc>
      </w:tr>
    </w:tbl>
    <w:p>
      <w:pPr>
        <w:spacing w:after="0" w:line="560" w:lineRule="exact"/>
        <w:rPr>
          <w:rFonts w:ascii="仿宋_GB2312" w:eastAsia="仿宋_GB2312" w:cs="ArialUnicodeMS" w:hAnsiTheme="minorHAnsi"/>
          <w:kern w:val="0"/>
          <w:sz w:val="32"/>
          <w:szCs w:val="32"/>
        </w:rPr>
      </w:pPr>
    </w:p>
    <w:p>
      <w:pPr>
        <w:widowControl/>
        <w:spacing w:line="560" w:lineRule="exact"/>
        <w:jc w:val="center"/>
        <w:rPr>
          <w:rFonts w:ascii="黑体" w:eastAsia="黑体" w:cs="MS-UIGothic,Bold" w:hAnsiTheme="minorHAnsi"/>
          <w:bCs/>
          <w:kern w:val="0"/>
          <w:sz w:val="52"/>
          <w:szCs w:val="52"/>
        </w:rPr>
      </w:pPr>
    </w:p>
    <w:p>
      <w:pPr>
        <w:widowControl/>
        <w:spacing w:line="560" w:lineRule="exact"/>
        <w:jc w:val="center"/>
        <w:rPr>
          <w:rFonts w:ascii="黑体" w:eastAsia="黑体" w:cs="MS-UIGothic,Bold" w:hAnsiTheme="minorHAnsi"/>
          <w:bCs/>
          <w:kern w:val="0"/>
          <w:sz w:val="52"/>
          <w:szCs w:val="52"/>
        </w:rPr>
      </w:pPr>
    </w:p>
    <w:p>
      <w:pPr>
        <w:widowControl/>
        <w:spacing w:line="560" w:lineRule="exact"/>
        <w:jc w:val="center"/>
        <w:rPr>
          <w:rFonts w:ascii="黑体" w:eastAsia="黑体" w:cs="MS-UIGothic,Bold" w:hAnsiTheme="minorHAnsi"/>
          <w:bCs/>
          <w:kern w:val="0"/>
          <w:sz w:val="52"/>
          <w:szCs w:val="52"/>
        </w:rPr>
        <w:sectPr>
          <w:pgSz w:w="11906" w:h="16838"/>
          <w:pgMar w:top="2098" w:right="1474" w:bottom="1984" w:left="1588" w:header="851" w:footer="992" w:gutter="0"/>
          <w:cols w:space="0" w:num="1"/>
          <w:docGrid w:type="lines" w:linePitch="312" w:charSpace="0"/>
        </w:sectPr>
      </w:pPr>
    </w:p>
    <w:p>
      <w:pPr>
        <w:widowControl/>
        <w:spacing w:line="560" w:lineRule="exact"/>
        <w:jc w:val="center"/>
        <w:rPr>
          <w:rFonts w:ascii="黑体" w:eastAsia="黑体" w:cs="MS-UIGothic,Bold" w:hAnsiTheme="minorHAnsi"/>
          <w:bCs/>
          <w:kern w:val="0"/>
          <w:sz w:val="52"/>
          <w:szCs w:val="52"/>
        </w:rPr>
      </w:pPr>
      <w:r>
        <w:rPr>
          <w:rFonts w:hint="eastAsia" w:ascii="宋体" w:hAnsi="宋体" w:cs="ArialUnicodeMS"/>
          <w:color w:val="000000"/>
          <w:kern w:val="0"/>
        </w:rPr>
        <w:drawing>
          <wp:anchor distT="0" distB="0" distL="114300" distR="114300" simplePos="0" relativeHeight="251642880"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6"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
                    <pic:cNvPicPr>
                      <a:picLocks noChangeAspect="1"/>
                    </pic:cNvPicPr>
                  </pic:nvPicPr>
                  <pic:blipFill>
                    <a:blip r:embed="rId5" cstate="print"/>
                    <a:stretch>
                      <a:fillRect/>
                    </a:stretch>
                  </pic:blipFill>
                  <pic:spPr>
                    <a:xfrm>
                      <a:off x="0" y="0"/>
                      <a:ext cx="7571105" cy="10680065"/>
                    </a:xfrm>
                    <a:prstGeom prst="rect">
                      <a:avLst/>
                    </a:prstGeom>
                  </pic:spPr>
                </pic:pic>
              </a:graphicData>
            </a:graphic>
          </wp:anchor>
        </w:drawing>
      </w:r>
    </w:p>
    <w:p>
      <w:pPr>
        <w:widowControl/>
        <w:spacing w:line="560" w:lineRule="exact"/>
        <w:jc w:val="center"/>
        <w:rPr>
          <w:rFonts w:ascii="黑体" w:eastAsia="黑体" w:cs="MS-UIGothic,Bold" w:hAnsiTheme="minorHAnsi"/>
          <w:bCs/>
          <w:kern w:val="0"/>
          <w:sz w:val="52"/>
          <w:szCs w:val="52"/>
        </w:rPr>
      </w:pPr>
    </w:p>
    <w:p>
      <w:pPr>
        <w:rPr>
          <w:rFonts w:ascii="宋体" w:hAnsi="宋体" w:cs="ArialUnicodeMS"/>
          <w:color w:val="000000"/>
          <w:kern w:val="0"/>
        </w:rPr>
      </w:pP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sz w:val="72"/>
        </w:rPr>
        <w:pict>
          <v:shape id="_x0000_s1110" o:spid="_x0000_s1110" o:spt="202" type="#_x0000_t202" style="position:absolute;left:0pt;margin-left:-74.2pt;margin-top:120.3pt;height:159.1pt;width:596.2pt;z-index:251641856;mso-width-relative:page;mso-height-relative:page;" filled="f" stroked="f" coordsize="21600,21600" o:gfxdata="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O&#10;az3Q3AAAAA0BAAAPAAAAAAAAAAEAIAAAACIAAABkcnMvZG93bnJldi54bWxQSwECFAAUAAAACACH&#10;TuJAX0LKzCACAAAbBAAADgAAAAAAAAABACAAAAArAQAAZHJzL2Uyb0RvYy54bWxQSwUGAAAAAAYA&#10;BgBZAQAAvQUAAAAA&#10;">
            <v:path/>
            <v:fill on="f" focussize="0,0"/>
            <v:stroke on="f" weight="0.5pt" joinstyle="miter"/>
            <v:imagedata o:title=""/>
            <o:lock v:ext="edit"/>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第二部分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2018年度部门决算报表</w:t>
                  </w:r>
                </w:p>
              </w:txbxContent>
            </v:textbox>
          </v:shape>
        </w:pict>
      </w:r>
    </w:p>
    <w:tbl>
      <w:tblPr>
        <w:tblStyle w:val="13"/>
        <w:tblW w:w="9300" w:type="dxa"/>
        <w:jc w:val="center"/>
        <w:tblInd w:w="-213" w:type="dxa"/>
        <w:tblLayout w:type="fixed"/>
        <w:tblCellMar>
          <w:top w:w="0" w:type="dxa"/>
          <w:left w:w="0" w:type="dxa"/>
          <w:bottom w:w="0" w:type="dxa"/>
          <w:right w:w="0" w:type="dxa"/>
        </w:tblCellMar>
      </w:tblPr>
      <w:tblGrid>
        <w:gridCol w:w="2700"/>
        <w:gridCol w:w="567"/>
        <w:gridCol w:w="1336"/>
        <w:gridCol w:w="2700"/>
        <w:gridCol w:w="567"/>
        <w:gridCol w:w="1430"/>
      </w:tblGrid>
      <w:tr>
        <w:tblPrEx>
          <w:tblLayout w:type="fixed"/>
          <w:tblCellMar>
            <w:top w:w="0" w:type="dxa"/>
            <w:left w:w="0" w:type="dxa"/>
            <w:bottom w:w="0" w:type="dxa"/>
            <w:right w:w="0" w:type="dxa"/>
          </w:tblCellMar>
        </w:tblPrEx>
        <w:trPr>
          <w:trHeight w:val="567" w:hRule="atLeast"/>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pPr>
              <w:widowControl/>
              <w:spacing w:after="0" w:line="440" w:lineRule="exact"/>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收入支</w:t>
            </w:r>
            <w:r>
              <w:rPr>
                <w:sz w:val="44"/>
              </w:rPr>
              <w:pict>
                <v:group id="组合 10" o:spid="_x0000_s1135" o:spt="203" style="position:absolute;left:0pt;margin-left:-58.25pt;margin-top:-69.1pt;height:41.2pt;width:243.2pt;mso-position-vertical-relative:page;z-index:251721728;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33"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34"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出决算总表</w:t>
            </w:r>
          </w:p>
        </w:tc>
      </w:tr>
      <w:tr>
        <w:tblPrEx>
          <w:tblLayout w:type="fixed"/>
          <w:tblCellMar>
            <w:top w:w="0" w:type="dxa"/>
            <w:left w:w="0" w:type="dxa"/>
            <w:bottom w:w="0" w:type="dxa"/>
            <w:right w:w="0" w:type="dxa"/>
          </w:tblCellMar>
        </w:tblPrEx>
        <w:trPr>
          <w:trHeight w:val="321" w:hRule="atLeast"/>
          <w:jc w:val="center"/>
        </w:trPr>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1336"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143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jc w:val="right"/>
              <w:textAlignment w:val="center"/>
              <w:rPr>
                <w:rFonts w:ascii="宋体" w:hAnsi="宋体" w:cs="宋体"/>
                <w:color w:val="000000"/>
                <w:sz w:val="20"/>
                <w:szCs w:val="20"/>
              </w:rPr>
            </w:pPr>
            <w:r>
              <w:rPr>
                <w:rFonts w:hint="eastAsia" w:ascii="宋体" w:hAnsi="宋体" w:cs="宋体"/>
                <w:color w:val="000000"/>
                <w:kern w:val="0"/>
                <w:sz w:val="20"/>
                <w:szCs w:val="20"/>
              </w:rPr>
              <w:t>公开01表</w:t>
            </w:r>
          </w:p>
        </w:tc>
      </w:tr>
      <w:tr>
        <w:tblPrEx>
          <w:tblLayout w:type="fixed"/>
          <w:tblCellMar>
            <w:top w:w="0" w:type="dxa"/>
            <w:left w:w="0" w:type="dxa"/>
            <w:bottom w:w="0" w:type="dxa"/>
            <w:right w:w="0" w:type="dxa"/>
          </w:tblCellMar>
        </w:tblPrEx>
        <w:trPr>
          <w:trHeight w:val="418" w:hRule="atLeast"/>
          <w:jc w:val="center"/>
        </w:trPr>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部门：石家庄市鹿泉区教育局</w:t>
            </w:r>
          </w:p>
        </w:tc>
        <w:tc>
          <w:tcPr>
            <w:tcW w:w="56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1336"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143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Layout w:type="fixed"/>
          <w:tblCellMar>
            <w:top w:w="0" w:type="dxa"/>
            <w:left w:w="0" w:type="dxa"/>
            <w:bottom w:w="0" w:type="dxa"/>
            <w:right w:w="0" w:type="dxa"/>
          </w:tblCellMar>
        </w:tblPrEx>
        <w:trPr>
          <w:trHeight w:val="295" w:hRule="atLeast"/>
          <w:jc w:val="center"/>
        </w:trPr>
        <w:tc>
          <w:tcPr>
            <w:tcW w:w="460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收入</w:t>
            </w:r>
          </w:p>
        </w:tc>
        <w:tc>
          <w:tcPr>
            <w:tcW w:w="4697"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支出</w:t>
            </w:r>
          </w:p>
        </w:tc>
      </w:tr>
      <w:tr>
        <w:tblPrEx>
          <w:tblLayout w:type="fixed"/>
          <w:tblCellMar>
            <w:top w:w="0" w:type="dxa"/>
            <w:left w:w="0" w:type="dxa"/>
            <w:bottom w:w="0" w:type="dxa"/>
            <w:right w:w="0" w:type="dxa"/>
          </w:tblCellMar>
        </w:tblPrEx>
        <w:trPr>
          <w:trHeight w:val="29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行次</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金额</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行次</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金额</w:t>
            </w:r>
          </w:p>
        </w:tc>
      </w:tr>
      <w:tr>
        <w:tblPrEx>
          <w:tblLayout w:type="fixed"/>
          <w:tblCellMar>
            <w:top w:w="0" w:type="dxa"/>
            <w:left w:w="0" w:type="dxa"/>
            <w:bottom w:w="0" w:type="dxa"/>
            <w:right w:w="0" w:type="dxa"/>
          </w:tblCellMar>
        </w:tblPrEx>
        <w:trPr>
          <w:trHeight w:val="29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rPr>
                <w:rFonts w:ascii="宋体" w:hAnsi="宋体" w:cs="宋体"/>
                <w:color w:val="000000"/>
                <w:sz w:val="20"/>
                <w:szCs w:val="20"/>
              </w:rPr>
            </w:pP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rPr>
                <w:rFonts w:ascii="宋体" w:hAnsi="宋体" w:cs="宋体"/>
                <w:color w:val="000000"/>
                <w:sz w:val="20"/>
                <w:szCs w:val="20"/>
              </w:rPr>
            </w:pP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Layout w:type="fixed"/>
          <w:tblCellMar>
            <w:top w:w="0" w:type="dxa"/>
            <w:left w:w="0" w:type="dxa"/>
            <w:bottom w:w="0" w:type="dxa"/>
            <w:right w:w="0" w:type="dxa"/>
          </w:tblCellMar>
        </w:tblPrEx>
        <w:trPr>
          <w:trHeight w:val="36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一、财政拨款收入</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117483.16</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一、一般公共服务支出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28</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二、上级补助收入</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二、外交支出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29</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三、事业收入</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749.94</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三、国防支出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30</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四、经营收入</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四、公共安全支出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31</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五、附属单位上缴收入</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五、教育支出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32</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109844.02</w:t>
            </w: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六、其他收入</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153</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六、科学技术支出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33</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七、文化体育与传媒支出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34</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八、社会保障和就业支出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35</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149.11</w:t>
            </w: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九、医疗卫生与计划生育支出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70.54</w:t>
            </w: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十、节能环保支出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37</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十一、城乡社区支出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十二、农林水支出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13</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十三、交通运输支出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40</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14</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十四、资源勘探信息等支出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41</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十五、商业服务业等支出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42</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十六、金融支出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43</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17</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十七、援助其他地区支出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44</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18</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十八、国土海洋气象等支出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45</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19</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十九、住房保障支出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46</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61.11</w:t>
            </w: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二十、粮油物资储备支出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47</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二十一、其他支出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48</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20.50</w:t>
            </w: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二十二、债务还本支出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49</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23</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二十三、债务付息支出</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50</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24</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118386.10</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本年支出合计</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51</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110145.28</w:t>
            </w:r>
          </w:p>
        </w:tc>
      </w:tr>
      <w:tr>
        <w:tblPrEx>
          <w:tblLayout w:type="fixed"/>
          <w:tblCellMar>
            <w:top w:w="0" w:type="dxa"/>
            <w:left w:w="0" w:type="dxa"/>
            <w:bottom w:w="0" w:type="dxa"/>
            <w:right w:w="0" w:type="dxa"/>
          </w:tblCellMar>
        </w:tblPrEx>
        <w:trPr>
          <w:trHeight w:val="38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用事业基金弥补收支差额</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25</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18"/>
                <w:szCs w:val="18"/>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结余分配</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52</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年初结转和结余</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26</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12836.44</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年末结转和结余</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53</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21077.26</w:t>
            </w:r>
          </w:p>
        </w:tc>
      </w:tr>
      <w:tr>
        <w:tblPrEx>
          <w:tblLayout w:type="fixed"/>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总计</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13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131222.54</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总计</w:t>
            </w:r>
          </w:p>
        </w:tc>
        <w:tc>
          <w:tcPr>
            <w:tcW w:w="56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54</w:t>
            </w:r>
          </w:p>
        </w:tc>
        <w:tc>
          <w:tcPr>
            <w:tcW w:w="14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131222.54</w:t>
            </w:r>
          </w:p>
        </w:tc>
      </w:tr>
      <w:tr>
        <w:tblPrEx>
          <w:tblLayout w:type="fixed"/>
          <w:tblCellMar>
            <w:top w:w="0" w:type="dxa"/>
            <w:left w:w="0" w:type="dxa"/>
            <w:bottom w:w="0" w:type="dxa"/>
            <w:right w:w="0" w:type="dxa"/>
          </w:tblCellMar>
        </w:tblPrEx>
        <w:trPr>
          <w:trHeight w:val="417" w:hRule="atLeast"/>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Cs w:val="21"/>
              </w:rPr>
            </w:pPr>
            <w:r>
              <w:rPr>
                <w:rFonts w:hint="eastAsia" w:ascii="宋体" w:hAnsi="宋体" w:cs="宋体"/>
                <w:color w:val="000000"/>
                <w:kern w:val="0"/>
                <w:szCs w:val="21"/>
              </w:rPr>
              <w:t>注：本表反映部门本年度的总收支和年末结转结余情况。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00" w:type="dxa"/>
        <w:jc w:val="center"/>
        <w:tblInd w:w="0" w:type="dxa"/>
        <w:tblLayout w:type="fixed"/>
        <w:tblCellMar>
          <w:top w:w="0" w:type="dxa"/>
          <w:left w:w="0" w:type="dxa"/>
          <w:bottom w:w="0" w:type="dxa"/>
          <w:right w:w="0" w:type="dxa"/>
        </w:tblCellMar>
      </w:tblPr>
      <w:tblGrid>
        <w:gridCol w:w="335"/>
        <w:gridCol w:w="179"/>
        <w:gridCol w:w="520"/>
        <w:gridCol w:w="1532"/>
        <w:gridCol w:w="319"/>
        <w:gridCol w:w="260"/>
        <w:gridCol w:w="508"/>
        <w:gridCol w:w="307"/>
        <w:gridCol w:w="1103"/>
        <w:gridCol w:w="528"/>
        <w:gridCol w:w="815"/>
        <w:gridCol w:w="548"/>
        <w:gridCol w:w="920"/>
        <w:gridCol w:w="926"/>
      </w:tblGrid>
      <w:tr>
        <w:tblPrEx>
          <w:tblLayout w:type="fixed"/>
          <w:tblCellMar>
            <w:top w:w="0" w:type="dxa"/>
            <w:left w:w="0" w:type="dxa"/>
            <w:bottom w:w="0" w:type="dxa"/>
            <w:right w:w="0" w:type="dxa"/>
          </w:tblCellMar>
        </w:tblPrEx>
        <w:trPr>
          <w:trHeight w:val="770" w:hRule="atLeast"/>
          <w:jc w:val="center"/>
        </w:trPr>
        <w:tc>
          <w:tcPr>
            <w:tcW w:w="8800" w:type="dxa"/>
            <w:gridSpan w:val="14"/>
            <w:tcBorders>
              <w:top w:val="nil"/>
              <w:left w:val="nil"/>
              <w:bottom w:val="nil"/>
              <w:right w:val="nil"/>
            </w:tcBorders>
            <w:shd w:val="clear" w:color="auto" w:fill="auto"/>
            <w:tcMar>
              <w:top w:w="15" w:type="dxa"/>
              <w:left w:w="15" w:type="dxa"/>
              <w:right w:w="15" w:type="dxa"/>
            </w:tcMar>
            <w:vAlign w:val="bottom"/>
          </w:tcPr>
          <w:p>
            <w:pPr>
              <w:widowControl/>
              <w:jc w:val="center"/>
              <w:textAlignment w:val="bottom"/>
              <w:rPr>
                <w:rFonts w:ascii="黑体" w:hAnsi="宋体" w:eastAsia="黑体" w:cs="黑体"/>
                <w:color w:val="000000"/>
                <w:sz w:val="40"/>
                <w:szCs w:val="40"/>
              </w:rPr>
            </w:pPr>
            <w:r>
              <w:rPr>
                <w:sz w:val="44"/>
              </w:rPr>
              <w:pict>
                <v:group id="_x0000_s1142" o:spid="_x0000_s1142" o:spt="203" style="position:absolute;left:0pt;margin-left:-70.75pt;margin-top:-68.35pt;height:41.2pt;width:243.2pt;mso-position-vertical-relative:page;z-index:251885568;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43"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44"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收入决算表</w:t>
            </w:r>
          </w:p>
        </w:tc>
      </w:tr>
      <w:tr>
        <w:tblPrEx>
          <w:tblLayout w:type="fixed"/>
          <w:tblCellMar>
            <w:top w:w="0" w:type="dxa"/>
            <w:left w:w="0" w:type="dxa"/>
            <w:bottom w:w="0" w:type="dxa"/>
            <w:right w:w="0" w:type="dxa"/>
          </w:tblCellMar>
        </w:tblPrEx>
        <w:trPr>
          <w:trHeight w:val="362" w:hRule="atLeast"/>
          <w:jc w:val="center"/>
        </w:trPr>
        <w:tc>
          <w:tcPr>
            <w:tcW w:w="335"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79"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52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532"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26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103"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52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2394" w:type="dxa"/>
            <w:gridSpan w:val="3"/>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公开02表</w:t>
            </w:r>
          </w:p>
        </w:tc>
      </w:tr>
      <w:tr>
        <w:tblPrEx>
          <w:tblLayout w:type="fixed"/>
          <w:tblCellMar>
            <w:top w:w="0" w:type="dxa"/>
            <w:left w:w="0" w:type="dxa"/>
            <w:bottom w:w="0" w:type="dxa"/>
            <w:right w:w="0" w:type="dxa"/>
          </w:tblCellMar>
        </w:tblPrEx>
        <w:trPr>
          <w:trHeight w:val="362" w:hRule="atLeast"/>
          <w:jc w:val="center"/>
        </w:trPr>
        <w:tc>
          <w:tcPr>
            <w:tcW w:w="2885" w:type="dxa"/>
            <w:gridSpan w:val="5"/>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部门：石家庄市鹿泉区教育局</w:t>
            </w:r>
          </w:p>
        </w:tc>
        <w:tc>
          <w:tcPr>
            <w:tcW w:w="26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103"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52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2394" w:type="dxa"/>
            <w:gridSpan w:val="3"/>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Layout w:type="fixed"/>
          <w:tblCellMar>
            <w:top w:w="0" w:type="dxa"/>
            <w:left w:w="0" w:type="dxa"/>
            <w:bottom w:w="0" w:type="dxa"/>
            <w:right w:w="0" w:type="dxa"/>
          </w:tblCellMar>
        </w:tblPrEx>
        <w:trPr>
          <w:trHeight w:val="325" w:hRule="atLeast"/>
          <w:jc w:val="center"/>
        </w:trPr>
        <w:tc>
          <w:tcPr>
            <w:tcW w:w="2566" w:type="dxa"/>
            <w:gridSpan w:val="4"/>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项目</w:t>
            </w:r>
          </w:p>
        </w:tc>
        <w:tc>
          <w:tcPr>
            <w:tcW w:w="1087" w:type="dxa"/>
            <w:gridSpan w:val="3"/>
            <w:vMerge w:val="restart"/>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1410"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财政拨款收入</w:t>
            </w:r>
          </w:p>
        </w:tc>
        <w:tc>
          <w:tcPr>
            <w:tcW w:w="528" w:type="dxa"/>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上级补助收入</w:t>
            </w:r>
          </w:p>
        </w:tc>
        <w:tc>
          <w:tcPr>
            <w:tcW w:w="815" w:type="dxa"/>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事业收入</w:t>
            </w:r>
          </w:p>
        </w:tc>
        <w:tc>
          <w:tcPr>
            <w:tcW w:w="548" w:type="dxa"/>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经营收入</w:t>
            </w:r>
          </w:p>
        </w:tc>
        <w:tc>
          <w:tcPr>
            <w:tcW w:w="920" w:type="dxa"/>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附属单位上缴收入</w:t>
            </w:r>
          </w:p>
        </w:tc>
        <w:tc>
          <w:tcPr>
            <w:tcW w:w="926" w:type="dxa"/>
            <w:vMerge w:val="restar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其他收入</w:t>
            </w:r>
          </w:p>
        </w:tc>
      </w:tr>
      <w:tr>
        <w:tblPrEx>
          <w:tblLayout w:type="fixed"/>
          <w:tblCellMar>
            <w:top w:w="0" w:type="dxa"/>
            <w:left w:w="0" w:type="dxa"/>
            <w:bottom w:w="0" w:type="dxa"/>
            <w:right w:w="0" w:type="dxa"/>
          </w:tblCellMar>
        </w:tblPrEx>
        <w:trPr>
          <w:trHeight w:val="626"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功能分类科目编码</w:t>
            </w:r>
          </w:p>
        </w:tc>
        <w:tc>
          <w:tcPr>
            <w:tcW w:w="1532" w:type="dxa"/>
            <w:tcBorders>
              <w:top w:val="nil"/>
              <w:left w:val="nil"/>
              <w:bottom w:val="single" w:color="000000" w:sz="4" w:space="0"/>
              <w:right w:val="single" w:color="auto"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科目名称</w:t>
            </w:r>
          </w:p>
        </w:tc>
        <w:tc>
          <w:tcPr>
            <w:tcW w:w="1087" w:type="dxa"/>
            <w:gridSpan w:val="3"/>
            <w:vMerge w:val="continue"/>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 w:val="20"/>
                <w:szCs w:val="20"/>
              </w:rPr>
            </w:pPr>
          </w:p>
        </w:tc>
        <w:tc>
          <w:tcPr>
            <w:tcW w:w="1410"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528" w:type="dxa"/>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815" w:type="dxa"/>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548" w:type="dxa"/>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920" w:type="dxa"/>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926" w:type="dxa"/>
            <w:vMerge w:val="continue"/>
            <w:tcBorders>
              <w:top w:val="single" w:color="auto" w:sz="4" w:space="0"/>
              <w:left w:val="nil"/>
              <w:bottom w:val="single" w:color="000000" w:sz="4" w:space="0"/>
              <w:right w:val="single" w:color="auto"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r>
      <w:tr>
        <w:tblPrEx>
          <w:tblLayout w:type="fixed"/>
          <w:tblCellMar>
            <w:top w:w="0" w:type="dxa"/>
            <w:left w:w="0" w:type="dxa"/>
            <w:bottom w:w="0" w:type="dxa"/>
            <w:right w:w="0" w:type="dxa"/>
          </w:tblCellMar>
        </w:tblPrEx>
        <w:trPr>
          <w:trHeight w:val="391" w:hRule="atLeast"/>
          <w:jc w:val="center"/>
        </w:trPr>
        <w:tc>
          <w:tcPr>
            <w:tcW w:w="2566"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108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r>
      <w:tr>
        <w:tblPrEx>
          <w:tblLayout w:type="fixed"/>
          <w:tblCellMar>
            <w:top w:w="0" w:type="dxa"/>
            <w:left w:w="0" w:type="dxa"/>
            <w:bottom w:w="0" w:type="dxa"/>
            <w:right w:w="0" w:type="dxa"/>
          </w:tblCellMar>
        </w:tblPrEx>
        <w:trPr>
          <w:trHeight w:val="334" w:hRule="atLeast"/>
          <w:jc w:val="center"/>
        </w:trPr>
        <w:tc>
          <w:tcPr>
            <w:tcW w:w="2566"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1087"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118,386.10</w:t>
            </w:r>
          </w:p>
        </w:tc>
        <w:tc>
          <w:tcPr>
            <w:tcW w:w="141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117,483.16</w:t>
            </w:r>
          </w:p>
        </w:tc>
        <w:tc>
          <w:tcPr>
            <w:tcW w:w="528"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749.94</w:t>
            </w:r>
          </w:p>
        </w:tc>
        <w:tc>
          <w:tcPr>
            <w:tcW w:w="548"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153.00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教育支出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118,056.13</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117,154.66</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749.94</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151.53</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教育管理事务</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390.91</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362.38</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24.90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3.64</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2050101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行政运行</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286.38</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286.38</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2050102</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一般行政管理事务</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54.64</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51.00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3.64</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2050199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其他教育管理事务支出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49.90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25.00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24.90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20502</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普通教育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109,750.34</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109,062.27</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633.04</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55.03</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2050201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学前教育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1,473.85</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1,145.95</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327.90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2050202</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小学教育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7,541.50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7,541.50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2050203</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初中教育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659.37</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636.79</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22.58</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2050204</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高中教育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1,051.86</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931.86</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120.00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2050299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其他普通教育支出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99,023.77</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98,806.18</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185.14</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32.45</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20503</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职业教育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1,371.79</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1,331.38</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40.00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0.41</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2050302</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中专教育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796.38</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756.38</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40.00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2050303</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技校教育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0.41</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0.41</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2050399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其他职业教育支出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575.00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575.00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20504</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成人教育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45.00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45.00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2050499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其他成人教育支出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45.00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45.00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20507</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特殊教育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71.73</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71.73</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2050701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特殊学校教育</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71.73</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71.73</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20508</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进修及培训</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67.49</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15.00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52.00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0.49</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2050801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教师进修</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67.49</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15.00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52.00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0.49</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教育费附加安排的支出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6,133.27</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6,120.00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13.27</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2050999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其他教育费附加安排的支出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6,133.27</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6,120.00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13.27</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20599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其他教育支出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225.60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146.90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78.70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2059999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其他教育支出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225.60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146.90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78.70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208</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社会保障和就业支出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169.89</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169.89</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20805</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行政事业单位离退休</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103.88</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103.88</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2080505</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机关事业单位基本养老保险缴费支出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103.88</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103.88</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20809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退役安置</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66.01</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66.01</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2080901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退役士兵安置</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66.01</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66.01</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210</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医疗卫生与计划生育支出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77.35</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77.35</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21011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行政事业单位医疗</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77.35</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77.35</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2101101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行政单位医疗</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77.35</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77.35</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住房保障支出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62.26</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62.26</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22102</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住房改革支出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62.26</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62.26</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2210201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住房公积金</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62.26</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62.26</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20.47</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19.00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1.47</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22960</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彩票公益金及对应专项债务收入安排的支出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19.00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19.00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2296004</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用于教育事业的彩票公益金支出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19.00</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19.00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22999</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1.47</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1.47</w:t>
            </w:r>
          </w:p>
        </w:tc>
      </w:tr>
      <w:tr>
        <w:tblPrEx>
          <w:tblLayout w:type="fixed"/>
          <w:tblCellMar>
            <w:top w:w="0" w:type="dxa"/>
            <w:left w:w="0" w:type="dxa"/>
            <w:bottom w:w="0" w:type="dxa"/>
            <w:right w:w="0" w:type="dxa"/>
          </w:tblCellMar>
        </w:tblPrEx>
        <w:trPr>
          <w:trHeight w:val="334"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2299901</w:t>
            </w:r>
          </w:p>
        </w:tc>
        <w:tc>
          <w:tcPr>
            <w:tcW w:w="153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其他支出</w:t>
            </w:r>
          </w:p>
        </w:tc>
        <w:tc>
          <w:tcPr>
            <w:tcW w:w="1087"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1.47</w:t>
            </w:r>
          </w:p>
        </w:tc>
        <w:tc>
          <w:tcPr>
            <w:tcW w:w="1410"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2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81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54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0.00</w:t>
            </w:r>
          </w:p>
        </w:tc>
        <w:tc>
          <w:tcPr>
            <w:tcW w:w="9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Cs/>
                <w:color w:val="000000"/>
                <w:sz w:val="18"/>
                <w:szCs w:val="18"/>
              </w:rPr>
            </w:pPr>
            <w:r>
              <w:rPr>
                <w:rFonts w:hint="eastAsia" w:ascii="宋体" w:hAnsi="宋体" w:cs="宋体"/>
                <w:bCs/>
                <w:color w:val="000000"/>
                <w:kern w:val="0"/>
                <w:sz w:val="18"/>
                <w:szCs w:val="18"/>
              </w:rPr>
              <w:t>1.47</w:t>
            </w:r>
          </w:p>
        </w:tc>
      </w:tr>
      <w:tr>
        <w:tblPrEx>
          <w:tblLayout w:type="fixed"/>
          <w:tblCellMar>
            <w:top w:w="0" w:type="dxa"/>
            <w:left w:w="0" w:type="dxa"/>
            <w:bottom w:w="0" w:type="dxa"/>
            <w:right w:w="0" w:type="dxa"/>
          </w:tblCellMar>
        </w:tblPrEx>
        <w:trPr>
          <w:trHeight w:val="481" w:hRule="atLeast"/>
          <w:jc w:val="center"/>
        </w:trPr>
        <w:tc>
          <w:tcPr>
            <w:tcW w:w="8800" w:type="dxa"/>
            <w:gridSpan w:val="14"/>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注：本表反映部门本年度取得的各项收入情况。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9000" w:type="dxa"/>
        <w:tblInd w:w="0" w:type="dxa"/>
        <w:tblLayout w:type="fixed"/>
        <w:tblCellMar>
          <w:top w:w="0" w:type="dxa"/>
          <w:left w:w="0" w:type="dxa"/>
          <w:bottom w:w="0" w:type="dxa"/>
          <w:right w:w="0" w:type="dxa"/>
        </w:tblCellMar>
      </w:tblPr>
      <w:tblGrid>
        <w:gridCol w:w="290"/>
        <w:gridCol w:w="289"/>
        <w:gridCol w:w="803"/>
        <w:gridCol w:w="1506"/>
        <w:gridCol w:w="258"/>
        <w:gridCol w:w="1118"/>
        <w:gridCol w:w="1120"/>
        <w:gridCol w:w="1118"/>
        <w:gridCol w:w="691"/>
        <w:gridCol w:w="429"/>
        <w:gridCol w:w="294"/>
        <w:gridCol w:w="1084"/>
      </w:tblGrid>
      <w:tr>
        <w:tblPrEx>
          <w:tblLayout w:type="fixed"/>
          <w:tblCellMar>
            <w:top w:w="0" w:type="dxa"/>
            <w:left w:w="0" w:type="dxa"/>
            <w:bottom w:w="0" w:type="dxa"/>
            <w:right w:w="0" w:type="dxa"/>
          </w:tblCellMar>
        </w:tblPrEx>
        <w:trPr>
          <w:trHeight w:val="798" w:hRule="atLeast"/>
        </w:trPr>
        <w:tc>
          <w:tcPr>
            <w:tcW w:w="9000" w:type="dxa"/>
            <w:gridSpan w:val="1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center"/>
              <w:rPr>
                <w:rFonts w:ascii="黑体" w:hAnsi="宋体" w:eastAsia="黑体" w:cs="黑体"/>
                <w:color w:val="000000"/>
                <w:sz w:val="40"/>
                <w:szCs w:val="40"/>
              </w:rPr>
            </w:pPr>
            <w:r>
              <w:rPr>
                <w:rFonts w:hint="eastAsia" w:ascii="黑体" w:hAnsi="宋体" w:eastAsia="黑体" w:cs="黑体"/>
                <w:color w:val="000000"/>
                <w:kern w:val="0"/>
                <w:sz w:val="40"/>
                <w:szCs w:val="40"/>
              </w:rPr>
              <w:t>支出决算表</w:t>
            </w:r>
          </w:p>
        </w:tc>
      </w:tr>
      <w:tr>
        <w:tblPrEx>
          <w:tblLayout w:type="fixed"/>
          <w:tblCellMar>
            <w:top w:w="0" w:type="dxa"/>
            <w:left w:w="0" w:type="dxa"/>
            <w:bottom w:w="0" w:type="dxa"/>
            <w:right w:w="0" w:type="dxa"/>
          </w:tblCellMar>
        </w:tblPrEx>
        <w:trPr>
          <w:trHeight w:val="404" w:hRule="atLeast"/>
        </w:trPr>
        <w:tc>
          <w:tcPr>
            <w:tcW w:w="29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289"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803"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506"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25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11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12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11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378"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公开03表</w:t>
            </w:r>
          </w:p>
        </w:tc>
      </w:tr>
      <w:tr>
        <w:tblPrEx>
          <w:tblLayout w:type="fixed"/>
          <w:tblCellMar>
            <w:top w:w="0" w:type="dxa"/>
            <w:left w:w="0" w:type="dxa"/>
            <w:bottom w:w="0" w:type="dxa"/>
            <w:right w:w="0" w:type="dxa"/>
          </w:tblCellMar>
        </w:tblPrEx>
        <w:trPr>
          <w:trHeight w:val="380" w:hRule="atLeast"/>
        </w:trPr>
        <w:tc>
          <w:tcPr>
            <w:tcW w:w="3146" w:type="dxa"/>
            <w:gridSpan w:val="5"/>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部门：石家庄市鹿</w:t>
            </w:r>
            <w:r>
              <w:rPr>
                <w:sz w:val="44"/>
              </w:rPr>
              <w:pict>
                <v:group id="_x0000_s1154" o:spid="_x0000_s1154" o:spt="203" style="position:absolute;left:0pt;margin-left:-68.9pt;margin-top:-129.95pt;height:41.2pt;width:243.2pt;mso-position-vertical-relative:page;z-index:252143616;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55"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56"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宋体" w:hAnsi="宋体" w:cs="宋体"/>
                <w:color w:val="000000"/>
                <w:kern w:val="0"/>
                <w:szCs w:val="21"/>
              </w:rPr>
              <w:t>泉区教育局</w:t>
            </w:r>
          </w:p>
        </w:tc>
        <w:tc>
          <w:tcPr>
            <w:tcW w:w="111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12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11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2498" w:type="dxa"/>
            <w:gridSpan w:val="4"/>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Layout w:type="fixed"/>
          <w:tblCellMar>
            <w:top w:w="0" w:type="dxa"/>
            <w:left w:w="0" w:type="dxa"/>
            <w:bottom w:w="0" w:type="dxa"/>
            <w:right w:w="0" w:type="dxa"/>
          </w:tblCellMar>
        </w:tblPrEx>
        <w:trPr>
          <w:trHeight w:val="837" w:hRule="atLeast"/>
        </w:trPr>
        <w:tc>
          <w:tcPr>
            <w:tcW w:w="28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1376"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本年支出合计</w:t>
            </w:r>
          </w:p>
        </w:tc>
        <w:tc>
          <w:tcPr>
            <w:tcW w:w="1120"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118"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691"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上缴上级支出</w:t>
            </w:r>
          </w:p>
        </w:tc>
        <w:tc>
          <w:tcPr>
            <w:tcW w:w="723"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经营支出</w:t>
            </w:r>
          </w:p>
        </w:tc>
        <w:tc>
          <w:tcPr>
            <w:tcW w:w="1084"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对附属单位补助支出</w:t>
            </w:r>
          </w:p>
        </w:tc>
      </w:tr>
      <w:tr>
        <w:tblPrEx>
          <w:tblLayout w:type="fixed"/>
          <w:tblCellMar>
            <w:top w:w="0" w:type="dxa"/>
            <w:left w:w="0" w:type="dxa"/>
            <w:bottom w:w="0" w:type="dxa"/>
            <w:right w:w="0" w:type="dxa"/>
          </w:tblCellMar>
        </w:tblPrEx>
        <w:trPr>
          <w:trHeight w:val="782"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376"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120"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118"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691"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723"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084"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395" w:hRule="atLeast"/>
        </w:trPr>
        <w:tc>
          <w:tcPr>
            <w:tcW w:w="288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3</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4</w:t>
            </w: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Layout w:type="fixed"/>
          <w:tblCellMar>
            <w:top w:w="0" w:type="dxa"/>
            <w:left w:w="0" w:type="dxa"/>
            <w:bottom w:w="0" w:type="dxa"/>
            <w:right w:w="0" w:type="dxa"/>
          </w:tblCellMar>
        </w:tblPrEx>
        <w:trPr>
          <w:trHeight w:val="440" w:hRule="atLeast"/>
        </w:trPr>
        <w:tc>
          <w:tcPr>
            <w:tcW w:w="288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b/>
                <w:color w:val="000000"/>
                <w:szCs w:val="21"/>
              </w:rPr>
            </w:pPr>
            <w:r>
              <w:rPr>
                <w:rFonts w:hint="eastAsia" w:ascii="宋体" w:hAnsi="宋体" w:cs="宋体"/>
                <w:color w:val="000000"/>
                <w:kern w:val="0"/>
                <w:sz w:val="22"/>
                <w:szCs w:val="22"/>
              </w:rPr>
              <w:t>110,145.28</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b/>
                <w:color w:val="000000"/>
                <w:szCs w:val="21"/>
              </w:rPr>
            </w:pPr>
            <w:r>
              <w:rPr>
                <w:rFonts w:hint="eastAsia" w:ascii="宋体" w:hAnsi="宋体" w:cs="宋体"/>
                <w:color w:val="000000"/>
                <w:kern w:val="0"/>
                <w:sz w:val="22"/>
                <w:szCs w:val="22"/>
              </w:rPr>
              <w:t>97,182.28</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b/>
                <w:color w:val="000000"/>
                <w:szCs w:val="21"/>
              </w:rPr>
            </w:pPr>
            <w:r>
              <w:rPr>
                <w:rFonts w:hint="eastAsia" w:ascii="宋体" w:hAnsi="宋体" w:cs="宋体"/>
                <w:color w:val="000000"/>
                <w:kern w:val="0"/>
                <w:sz w:val="22"/>
                <w:szCs w:val="22"/>
              </w:rPr>
              <w:t>12,963.00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教育支出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109,844.02</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96,898.52</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12,945.50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教育管理事务</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363.62</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267.56</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96.06</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2050101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行政运行</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267.56</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267.56</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2050102</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一般行政管理事务</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53.05</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53.05</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2050199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其他教育管理事务支出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43.01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43.01</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20502</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普通教育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101,436.63</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94,861.38</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6,575.25</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2050201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学前教育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1,453.70</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574.70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879.00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2050202</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小学教育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5,290.44</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5,290.44</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2050203</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初中教育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637.38</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612.96</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24.43</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2050204</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高中教育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3,071.29</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958.49</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2,112.80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2050299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其他普通教育支出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90,983.82</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87,424.80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3,559.02</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20503</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职业教育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2,833.24</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1,260.27</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1,572.97</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2050302</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中专教育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1,014.73</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1,014.73</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2050303</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技校教育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0.41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0.41</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2050304</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职业高中教育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1,060.11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1,060.11</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2050399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其他职业教育支出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757.99</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245.13</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512.85</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20504</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成人教育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45.00</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37.00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8.00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2050499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其他成人教育支出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45.00</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37.00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8.00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20507</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特殊教育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21.66</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21.66</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2050701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特殊学校教育</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21.66</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21.66</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20508</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进修及培训</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63.39</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63.39</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2050801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教师进修</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63.39</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63.39</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教育费附加安排的支出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4,906.81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215.16</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4,691.65</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2050999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其他教育费附加安排的支出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4,906.81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215.16</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4,691.65</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20599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其他教育支出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173.67</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172.10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1.57</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2059999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其他教育支出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173.67</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172.10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1.57</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208</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社会保障和就业支出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149.11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149.11</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20805</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行政事业单位离退休</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83.10</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83.10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2080505</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机关事业单位基本养老保险缴费支出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83.10</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83.10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20809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退役安置</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66.01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66.01</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2080901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退役士兵安置</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66.01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66.01</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210</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医疗卫生与计划生育支出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70.54</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70.54</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21011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行政事业单位医疗</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70.54</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70.54</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2101101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行政单位医疗</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70.54</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70.54</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221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住房保障支出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61.11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61.11</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22102</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住房改革支出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61.11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61.11</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2210201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住房公积金</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61.11</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61.11</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229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其他支出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20.50</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3.00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17.50</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22960</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彩票公益金及对应专项债务收入安排的支出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19.02</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3.00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16.02</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2296004</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用于教育事业的彩票公益金支出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19.02</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3.00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16.02</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22999</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其他支出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1.47</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1.47</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468" w:hRule="atLeast"/>
        </w:trPr>
        <w:tc>
          <w:tcPr>
            <w:tcW w:w="138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2299901</w:t>
            </w:r>
          </w:p>
        </w:tc>
        <w:tc>
          <w:tcPr>
            <w:tcW w:w="150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其他支出</w:t>
            </w:r>
          </w:p>
        </w:tc>
        <w:tc>
          <w:tcPr>
            <w:tcW w:w="13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1.47</w:t>
            </w:r>
          </w:p>
        </w:tc>
        <w:tc>
          <w:tcPr>
            <w:tcW w:w="11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111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rPr>
              <w:t>1.47</w:t>
            </w:r>
          </w:p>
        </w:tc>
        <w:tc>
          <w:tcPr>
            <w:tcW w:w="6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2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748" w:hRule="atLeast"/>
        </w:trPr>
        <w:tc>
          <w:tcPr>
            <w:tcW w:w="2888" w:type="dxa"/>
            <w:gridSpan w:val="4"/>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注：本表反映部门本年度各项支出情况。</w:t>
            </w:r>
          </w:p>
        </w:tc>
        <w:tc>
          <w:tcPr>
            <w:tcW w:w="1376" w:type="dxa"/>
            <w:gridSpan w:val="2"/>
            <w:tcBorders>
              <w:top w:val="nil"/>
              <w:left w:val="nil"/>
              <w:bottom w:val="nil"/>
              <w:right w:val="nil"/>
            </w:tcBorders>
            <w:shd w:val="clear" w:color="auto" w:fill="auto"/>
            <w:tcMar>
              <w:top w:w="15" w:type="dxa"/>
              <w:left w:w="15" w:type="dxa"/>
              <w:right w:w="15" w:type="dxa"/>
            </w:tcMar>
            <w:vAlign w:val="center"/>
          </w:tcPr>
          <w:p>
            <w:pPr>
              <w:widowControl/>
              <w:jc w:val="right"/>
              <w:textAlignment w:val="center"/>
            </w:pPr>
          </w:p>
        </w:tc>
        <w:tc>
          <w:tcPr>
            <w:tcW w:w="1120" w:type="dxa"/>
            <w:tcBorders>
              <w:top w:val="nil"/>
              <w:left w:val="nil"/>
              <w:bottom w:val="nil"/>
              <w:right w:val="nil"/>
            </w:tcBorders>
            <w:shd w:val="clear" w:color="auto" w:fill="auto"/>
            <w:tcMar>
              <w:top w:w="15" w:type="dxa"/>
              <w:left w:w="15" w:type="dxa"/>
              <w:right w:w="15" w:type="dxa"/>
            </w:tcMar>
            <w:vAlign w:val="center"/>
          </w:tcPr>
          <w:p>
            <w:pPr>
              <w:widowControl/>
              <w:jc w:val="right"/>
              <w:textAlignment w:val="center"/>
            </w:pPr>
          </w:p>
        </w:tc>
        <w:tc>
          <w:tcPr>
            <w:tcW w:w="1118" w:type="dxa"/>
            <w:tcBorders>
              <w:top w:val="nil"/>
              <w:left w:val="nil"/>
              <w:bottom w:val="nil"/>
              <w:right w:val="nil"/>
            </w:tcBorders>
            <w:shd w:val="clear" w:color="auto" w:fill="auto"/>
            <w:tcMar>
              <w:top w:w="15" w:type="dxa"/>
              <w:left w:w="15" w:type="dxa"/>
              <w:right w:w="15" w:type="dxa"/>
            </w:tcMar>
            <w:vAlign w:val="center"/>
          </w:tcPr>
          <w:p>
            <w:pPr>
              <w:widowControl/>
              <w:jc w:val="right"/>
              <w:textAlignment w:val="center"/>
            </w:pPr>
          </w:p>
        </w:tc>
        <w:tc>
          <w:tcPr>
            <w:tcW w:w="2498" w:type="dxa"/>
            <w:gridSpan w:val="4"/>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pPr>
          </w:p>
        </w:tc>
      </w:tr>
    </w:tbl>
    <w:p>
      <w:pPr>
        <w:widowControl/>
        <w:spacing w:after="0" w:line="560" w:lineRule="exact"/>
        <w:ind w:firstLine="562" w:firstLineChars="200"/>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940" w:type="dxa"/>
        <w:tblInd w:w="0" w:type="dxa"/>
        <w:tblLayout w:type="fixed"/>
        <w:tblCellMar>
          <w:top w:w="0" w:type="dxa"/>
          <w:left w:w="0" w:type="dxa"/>
          <w:bottom w:w="0" w:type="dxa"/>
          <w:right w:w="0" w:type="dxa"/>
        </w:tblCellMar>
      </w:tblPr>
      <w:tblGrid>
        <w:gridCol w:w="1717"/>
        <w:gridCol w:w="745"/>
        <w:gridCol w:w="325"/>
        <w:gridCol w:w="1098"/>
        <w:gridCol w:w="1876"/>
        <w:gridCol w:w="191"/>
        <w:gridCol w:w="360"/>
        <w:gridCol w:w="650"/>
        <w:gridCol w:w="226"/>
        <w:gridCol w:w="599"/>
        <w:gridCol w:w="277"/>
        <w:gridCol w:w="876"/>
      </w:tblGrid>
      <w:tr>
        <w:tblPrEx>
          <w:tblLayout w:type="fixed"/>
          <w:tblCellMar>
            <w:top w:w="0" w:type="dxa"/>
            <w:left w:w="0" w:type="dxa"/>
            <w:bottom w:w="0" w:type="dxa"/>
            <w:right w:w="0" w:type="dxa"/>
          </w:tblCellMar>
        </w:tblPrEx>
        <w:trPr>
          <w:trHeight w:val="152" w:hRule="atLeast"/>
        </w:trPr>
        <w:tc>
          <w:tcPr>
            <w:tcW w:w="8940" w:type="dxa"/>
            <w:gridSpan w:val="1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财</w:t>
            </w:r>
            <w:r>
              <w:rPr>
                <w:sz w:val="44"/>
              </w:rPr>
              <w:pict>
                <v:group id="_x0000_s1166" o:spid="_x0000_s1166" o:spt="203" style="position:absolute;left:0pt;margin-left:-68.9pt;margin-top:-68.35pt;height:41.2pt;width:243.2pt;mso-position-vertical-relative:page;z-index:252208128;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67"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68"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政拨款收入支出决算总表</w:t>
            </w:r>
          </w:p>
        </w:tc>
      </w:tr>
      <w:tr>
        <w:tblPrEx>
          <w:tblLayout w:type="fixed"/>
          <w:tblCellMar>
            <w:top w:w="0" w:type="dxa"/>
            <w:left w:w="0" w:type="dxa"/>
            <w:bottom w:w="0" w:type="dxa"/>
            <w:right w:w="0" w:type="dxa"/>
          </w:tblCellMar>
        </w:tblPrEx>
        <w:trPr>
          <w:trHeight w:val="90" w:hRule="atLeast"/>
        </w:trPr>
        <w:tc>
          <w:tcPr>
            <w:tcW w:w="171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745"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325"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2974"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551"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65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825"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1153"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right"/>
              <w:textAlignment w:val="center"/>
              <w:rPr>
                <w:rFonts w:ascii="宋体" w:hAnsi="宋体" w:cs="宋体"/>
                <w:color w:val="000000"/>
                <w:sz w:val="20"/>
                <w:szCs w:val="20"/>
              </w:rPr>
            </w:pPr>
            <w:r>
              <w:rPr>
                <w:rFonts w:hint="eastAsia" w:ascii="宋体" w:hAnsi="宋体" w:cs="宋体"/>
                <w:color w:val="000000"/>
                <w:kern w:val="0"/>
                <w:sz w:val="20"/>
                <w:szCs w:val="20"/>
              </w:rPr>
              <w:t>公开04表</w:t>
            </w:r>
          </w:p>
        </w:tc>
      </w:tr>
      <w:tr>
        <w:tblPrEx>
          <w:tblLayout w:type="fixed"/>
          <w:tblCellMar>
            <w:top w:w="0" w:type="dxa"/>
            <w:left w:w="0" w:type="dxa"/>
            <w:bottom w:w="0" w:type="dxa"/>
            <w:right w:w="0" w:type="dxa"/>
          </w:tblCellMar>
        </w:tblPrEx>
        <w:trPr>
          <w:trHeight w:val="152" w:hRule="atLeast"/>
        </w:trPr>
        <w:tc>
          <w:tcPr>
            <w:tcW w:w="6312" w:type="dxa"/>
            <w:gridSpan w:val="7"/>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20"/>
                <w:szCs w:val="20"/>
              </w:rPr>
            </w:pPr>
            <w:r>
              <w:rPr>
                <w:rFonts w:hint="eastAsia" w:ascii="宋体" w:hAnsi="宋体" w:cs="宋体"/>
                <w:color w:val="000000"/>
                <w:kern w:val="0"/>
                <w:sz w:val="20"/>
                <w:szCs w:val="20"/>
              </w:rPr>
              <w:t>部门：</w:t>
            </w:r>
          </w:p>
        </w:tc>
        <w:tc>
          <w:tcPr>
            <w:tcW w:w="65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1978" w:type="dxa"/>
            <w:gridSpan w:val="4"/>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Layout w:type="fixed"/>
          <w:tblCellMar>
            <w:top w:w="0" w:type="dxa"/>
            <w:left w:w="0" w:type="dxa"/>
            <w:bottom w:w="0" w:type="dxa"/>
            <w:right w:w="0" w:type="dxa"/>
          </w:tblCellMar>
        </w:tblPrEx>
        <w:trPr>
          <w:trHeight w:val="90" w:hRule="atLeast"/>
        </w:trPr>
        <w:tc>
          <w:tcPr>
            <w:tcW w:w="278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收     入</w:t>
            </w:r>
          </w:p>
        </w:tc>
        <w:tc>
          <w:tcPr>
            <w:tcW w:w="6153" w:type="dxa"/>
            <w:gridSpan w:val="9"/>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支     出</w:t>
            </w:r>
          </w:p>
        </w:tc>
      </w:tr>
      <w:tr>
        <w:tblPrEx>
          <w:tblLayout w:type="fixed"/>
          <w:tblCellMar>
            <w:top w:w="0" w:type="dxa"/>
            <w:left w:w="0" w:type="dxa"/>
            <w:bottom w:w="0" w:type="dxa"/>
            <w:right w:w="0" w:type="dxa"/>
          </w:tblCellMar>
        </w:tblPrEx>
        <w:trPr>
          <w:trHeight w:val="17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项目</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行次</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金额</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项目</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行次</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一般公共预算财政拨款</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政府性基金预算财政拨款</w:t>
            </w: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 w:val="18"/>
                <w:szCs w:val="18"/>
              </w:rPr>
            </w:pP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Layout w:type="fixed"/>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一、一般公共预算财政拨款</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20"/>
                <w:szCs w:val="20"/>
              </w:rPr>
              <w:t xml:space="preserve">117464.16 </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一、一般公共服务支出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29</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二、政府性基金预算财政拨款</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20"/>
                <w:szCs w:val="20"/>
              </w:rPr>
              <w:t xml:space="preserve">19.00 </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二、外交支出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30</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三、国防支出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31</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四、公共安全支出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32</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五、教育支出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33</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108869.69 </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108869.69 </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六、科学技术支出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34</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七、文化体育与传媒支出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35</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八、社会保障和就业支出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36</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149.11 </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149.11 </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9</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6"/>
                <w:szCs w:val="16"/>
              </w:rPr>
              <w:t>九、医疗卫生与计划生育支出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37</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70.54 </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70.54 </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10</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十、节能环保支出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38</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11</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十一、城乡社区支出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39</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12</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十二、农林水支出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40</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13</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十三、交通运输支出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41</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14</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十四、资源勘探信息等支出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42</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15</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十五、商业服务业等支出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43</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16</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十六、金融支出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44</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17</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十七、援助其他地区支出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45</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18</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十八、国土海洋气象等支出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46</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19</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十九、住房保障支出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47</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61.11 </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61.11 </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20</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二十、粮油物资储备支出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48</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21</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二十一、其他支出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49</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19.02 </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19.02 </w:t>
            </w: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22</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二十二、债务还本支出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50</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23</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二十三、债务付息支出</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51</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本年收入合计</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24</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20"/>
                <w:szCs w:val="20"/>
              </w:rPr>
              <w:t xml:space="preserve">117483.16 </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本年支出合计</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52</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109169.47 </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109150.45 </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19.02 </w:t>
            </w:r>
          </w:p>
        </w:tc>
      </w:tr>
      <w:tr>
        <w:tblPrEx>
          <w:tblLayout w:type="fixed"/>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年初财政拨款结转和结余</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25</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20"/>
                <w:szCs w:val="20"/>
              </w:rPr>
              <w:t xml:space="preserve">12686.43 </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年末财政拨款结转和结余</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53</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21000.11 </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21000.11 </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一般公共预算财政拨款</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26</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20"/>
                <w:szCs w:val="20"/>
              </w:rPr>
              <w:t xml:space="preserve">12686.41 </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54</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政府性基金预算财政拨款</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27</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20"/>
                <w:szCs w:val="20"/>
              </w:rPr>
              <w:t xml:space="preserve">0.02 </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55</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18"/>
                <w:szCs w:val="18"/>
              </w:rPr>
            </w:pPr>
          </w:p>
        </w:tc>
      </w:tr>
      <w:tr>
        <w:tblPrEx>
          <w:tblLayout w:type="fixed"/>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总计</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28</w:t>
            </w:r>
          </w:p>
        </w:tc>
        <w:tc>
          <w:tcPr>
            <w:tcW w:w="1098"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20"/>
                <w:szCs w:val="20"/>
              </w:rPr>
              <w:t xml:space="preserve">130169.59 </w:t>
            </w:r>
          </w:p>
        </w:tc>
        <w:tc>
          <w:tcPr>
            <w:tcW w:w="206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总计</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56</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130169.59 </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130150.56 </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19.02 </w:t>
            </w:r>
          </w:p>
        </w:tc>
      </w:tr>
      <w:tr>
        <w:tblPrEx>
          <w:tblLayout w:type="fixed"/>
          <w:tblCellMar>
            <w:top w:w="0" w:type="dxa"/>
            <w:left w:w="0" w:type="dxa"/>
            <w:bottom w:w="0" w:type="dxa"/>
            <w:right w:w="0" w:type="dxa"/>
          </w:tblCellMar>
        </w:tblPrEx>
        <w:trPr>
          <w:trHeight w:val="155" w:hRule="atLeast"/>
        </w:trPr>
        <w:tc>
          <w:tcPr>
            <w:tcW w:w="8940" w:type="dxa"/>
            <w:gridSpan w:val="1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注：本表反映部门本年度一般公共预算财政拨款和政府性基金预算财政拨款的总收支和年末结转结余情况。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60" w:type="dxa"/>
        <w:tblInd w:w="0" w:type="dxa"/>
        <w:tblLayout w:type="fixed"/>
        <w:tblCellMar>
          <w:top w:w="0" w:type="dxa"/>
          <w:left w:w="0" w:type="dxa"/>
          <w:bottom w:w="0" w:type="dxa"/>
          <w:right w:w="0" w:type="dxa"/>
        </w:tblCellMar>
      </w:tblPr>
      <w:tblGrid>
        <w:gridCol w:w="317"/>
        <w:gridCol w:w="319"/>
        <w:gridCol w:w="357"/>
        <w:gridCol w:w="2109"/>
        <w:gridCol w:w="745"/>
        <w:gridCol w:w="1174"/>
        <w:gridCol w:w="718"/>
        <w:gridCol w:w="1201"/>
        <w:gridCol w:w="1920"/>
      </w:tblGrid>
      <w:tr>
        <w:tblPrEx>
          <w:tblLayout w:type="fixed"/>
          <w:tblCellMar>
            <w:top w:w="0" w:type="dxa"/>
            <w:left w:w="0" w:type="dxa"/>
            <w:bottom w:w="0" w:type="dxa"/>
            <w:right w:w="0" w:type="dxa"/>
          </w:tblCellMar>
        </w:tblPrEx>
        <w:trPr>
          <w:trHeight w:val="600" w:hRule="atLeast"/>
        </w:trPr>
        <w:tc>
          <w:tcPr>
            <w:tcW w:w="8860" w:type="dxa"/>
            <w:gridSpan w:val="9"/>
            <w:tcBorders>
              <w:top w:val="nil"/>
              <w:left w:val="nil"/>
              <w:bottom w:val="nil"/>
              <w:right w:val="nil"/>
            </w:tcBorders>
            <w:shd w:val="clear" w:color="auto" w:fill="auto"/>
            <w:tcMar>
              <w:top w:w="15" w:type="dxa"/>
              <w:left w:w="15" w:type="dxa"/>
              <w:right w:w="15" w:type="dxa"/>
            </w:tcMar>
            <w:vAlign w:val="bottom"/>
          </w:tcPr>
          <w:p>
            <w:pPr>
              <w:widowControl/>
              <w:spacing w:after="0" w:line="240" w:lineRule="auto"/>
              <w:jc w:val="center"/>
              <w:textAlignment w:val="bottom"/>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w:t>
            </w:r>
            <w:r>
              <w:rPr>
                <w:sz w:val="44"/>
              </w:rPr>
              <w:pict>
                <v:group id="_x0000_s1169" o:spid="_x0000_s1169" o:spt="203" style="position:absolute;left:0pt;margin-left:-68.9pt;margin-top:-68.35pt;height:41.2pt;width:243.2pt;mso-position-vertical-relative:page;z-index:252272640;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70"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71"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款支出决算表</w:t>
            </w:r>
          </w:p>
        </w:tc>
      </w:tr>
      <w:tr>
        <w:tblPrEx>
          <w:tblLayout w:type="fixed"/>
          <w:tblCellMar>
            <w:top w:w="0" w:type="dxa"/>
            <w:left w:w="0" w:type="dxa"/>
            <w:bottom w:w="0" w:type="dxa"/>
            <w:right w:w="0" w:type="dxa"/>
          </w:tblCellMar>
        </w:tblPrEx>
        <w:trPr>
          <w:trHeight w:val="334" w:hRule="atLeast"/>
        </w:trPr>
        <w:tc>
          <w:tcPr>
            <w:tcW w:w="31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35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2109"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745"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1892"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公开05表</w:t>
            </w:r>
          </w:p>
        </w:tc>
      </w:tr>
      <w:tr>
        <w:tblPrEx>
          <w:tblLayout w:type="fixed"/>
          <w:tblCellMar>
            <w:top w:w="0" w:type="dxa"/>
            <w:left w:w="0" w:type="dxa"/>
            <w:bottom w:w="0" w:type="dxa"/>
            <w:right w:w="0" w:type="dxa"/>
          </w:tblCellMar>
        </w:tblPrEx>
        <w:trPr>
          <w:trHeight w:val="334" w:hRule="atLeast"/>
        </w:trPr>
        <w:tc>
          <w:tcPr>
            <w:tcW w:w="3847" w:type="dxa"/>
            <w:gridSpan w:val="5"/>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部门：石家庄市鹿泉区教育局</w:t>
            </w:r>
          </w:p>
        </w:tc>
        <w:tc>
          <w:tcPr>
            <w:tcW w:w="1892"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Layout w:type="fixed"/>
          <w:tblCellMar>
            <w:top w:w="0" w:type="dxa"/>
            <w:left w:w="0" w:type="dxa"/>
            <w:bottom w:w="0" w:type="dxa"/>
            <w:right w:w="0" w:type="dxa"/>
          </w:tblCellMar>
        </w:tblPrEx>
        <w:trPr>
          <w:trHeight w:val="351" w:hRule="atLeast"/>
        </w:trPr>
        <w:tc>
          <w:tcPr>
            <w:tcW w:w="310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5758"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本年支出</w:t>
            </w:r>
          </w:p>
        </w:tc>
      </w:tr>
      <w:tr>
        <w:tblPrEx>
          <w:tblLayout w:type="fixed"/>
          <w:tblCellMar>
            <w:top w:w="0" w:type="dxa"/>
            <w:left w:w="0" w:type="dxa"/>
            <w:bottom w:w="0" w:type="dxa"/>
            <w:right w:w="0" w:type="dxa"/>
          </w:tblCellMar>
        </w:tblPrEx>
        <w:trPr>
          <w:trHeight w:val="334" w:hRule="atLeast"/>
        </w:trPr>
        <w:tc>
          <w:tcPr>
            <w:tcW w:w="993" w:type="dxa"/>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2109"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919" w:type="dxa"/>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919" w:type="dxa"/>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92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项目支出</w:t>
            </w:r>
          </w:p>
        </w:tc>
      </w:tr>
      <w:tr>
        <w:tblPrEx>
          <w:tblLayout w:type="fixed"/>
          <w:tblCellMar>
            <w:top w:w="0" w:type="dxa"/>
            <w:left w:w="0" w:type="dxa"/>
            <w:bottom w:w="0" w:type="dxa"/>
            <w:right w:w="0" w:type="dxa"/>
          </w:tblCellMar>
        </w:tblPrEx>
        <w:trPr>
          <w:trHeight w:val="334" w:hRule="atLeast"/>
        </w:trPr>
        <w:tc>
          <w:tcPr>
            <w:tcW w:w="993"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2109"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312" w:hRule="atLeast"/>
        </w:trPr>
        <w:tc>
          <w:tcPr>
            <w:tcW w:w="993"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2109"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368" w:hRule="atLeast"/>
        </w:trPr>
        <w:tc>
          <w:tcPr>
            <w:tcW w:w="3102"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3</w:t>
            </w:r>
          </w:p>
        </w:tc>
      </w:tr>
      <w:tr>
        <w:tblPrEx>
          <w:tblLayout w:type="fixed"/>
          <w:tblCellMar>
            <w:top w:w="0" w:type="dxa"/>
            <w:left w:w="0" w:type="dxa"/>
            <w:bottom w:w="0" w:type="dxa"/>
            <w:right w:w="0" w:type="dxa"/>
          </w:tblCellMar>
        </w:tblPrEx>
        <w:trPr>
          <w:trHeight w:val="368" w:hRule="atLeast"/>
        </w:trPr>
        <w:tc>
          <w:tcPr>
            <w:tcW w:w="3102"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b/>
                <w:color w:val="000000"/>
                <w:szCs w:val="21"/>
              </w:rPr>
            </w:pPr>
            <w:r>
              <w:rPr>
                <w:rFonts w:hint="eastAsia" w:ascii="宋体" w:hAnsi="宋体" w:cs="宋体"/>
                <w:color w:val="000000"/>
                <w:kern w:val="0"/>
                <w:sz w:val="22"/>
                <w:szCs w:val="22"/>
              </w:rPr>
              <w:t>109,150.45</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b/>
                <w:color w:val="000000"/>
                <w:szCs w:val="21"/>
              </w:rPr>
            </w:pPr>
            <w:r>
              <w:rPr>
                <w:rFonts w:hint="eastAsia" w:ascii="宋体" w:hAnsi="宋体" w:cs="宋体"/>
                <w:color w:val="000000"/>
                <w:kern w:val="0"/>
                <w:sz w:val="22"/>
                <w:szCs w:val="22"/>
              </w:rPr>
              <w:t>96,253.24</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b/>
                <w:color w:val="000000"/>
                <w:szCs w:val="21"/>
              </w:rPr>
            </w:pPr>
            <w:r>
              <w:rPr>
                <w:rFonts w:hint="eastAsia" w:ascii="宋体" w:hAnsi="宋体" w:cs="宋体"/>
                <w:color w:val="000000"/>
                <w:kern w:val="0"/>
                <w:sz w:val="22"/>
                <w:szCs w:val="22"/>
              </w:rPr>
              <w:t>12,897.21</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教育支出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108,869.69</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95,972.48</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12,897.21</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教育管理事务</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329.16</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267.56</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61.61</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2050101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行政运行</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267.56</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267.56</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2050102</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一般行政管理事务</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49.42</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49.42</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2050199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其他教育管理事务支出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12.19</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12.19</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20502</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普通教育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100,627.08</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94,051.83</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6,575.25</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2050201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学前教育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1,085.64</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206.64</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879.00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2050202</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小学教育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5,290.44</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5,290.44</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2050203</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初中教育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614.80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590.38</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24.43</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2050204</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高中教育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2,906.01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793.21</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2,112.80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2050299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其他普通教育支出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90,730.19</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87,171.16</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3,559.02</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20503</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职业教育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2,792.83</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1,219.87</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1,572.97</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2050302</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中专教育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974.73</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974.73</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2050304</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职业高中教育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1,060.11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1,060.11</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2050399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其他职业教育支出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757.99</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245.13</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512.85</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20504</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成人教育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45.00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37.00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8.00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2050499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其他成人教育支出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45.00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37.00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8.00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20507</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特殊教育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21.66</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21.66</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2050701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特殊学校教育</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21.66</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21.66</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20508</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进修及培训</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15.00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15.00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2050801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教师进修</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15.00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15.00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教育费附加安排的支出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4,893.54</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215.16</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4,678.38</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2050999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其他教育费附加安排的支出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4,893.54</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215.16</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4,678.38</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20599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其他教育支出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145.40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144.40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2059999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其他教育支出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145.40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144.40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208</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社会保障和就业支出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149.11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149.11</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20805</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行政事业单位离退休</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83.10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83.10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2080505</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机关事业单位基本养老保险缴费支出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83.10</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83.10</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20809</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退役安置</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66.01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66.01</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2080901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退役士兵安置</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66.01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66.01</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210</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医疗卫生与计划生育支出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70.54</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70.54</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21011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行政事业单位医疗</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70.54</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70.54</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2101101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行政单位医疗</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70.54</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70.54</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221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住房保障支出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61.11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61.11</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22102</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住房改革支出</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61.11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61.11</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2210201</w:t>
            </w:r>
          </w:p>
        </w:tc>
        <w:tc>
          <w:tcPr>
            <w:tcW w:w="210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住房公积金</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61.11</w:t>
            </w:r>
          </w:p>
        </w:tc>
        <w:tc>
          <w:tcPr>
            <w:tcW w:w="191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61.11</w:t>
            </w:r>
          </w:p>
        </w:tc>
        <w:tc>
          <w:tcPr>
            <w:tcW w:w="19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cs="宋体"/>
                <w:color w:val="000000"/>
                <w:szCs w:val="21"/>
              </w:rPr>
            </w:pPr>
            <w:r>
              <w:rPr>
                <w:rFonts w:hint="eastAsia" w:ascii="宋体" w:hAnsi="宋体" w:cs="宋体"/>
                <w:color w:val="000000"/>
                <w:kern w:val="0"/>
                <w:sz w:val="22"/>
                <w:szCs w:val="22"/>
              </w:rPr>
              <w:t>0.00</w:t>
            </w:r>
          </w:p>
        </w:tc>
      </w:tr>
      <w:tr>
        <w:tblPrEx>
          <w:tblLayout w:type="fixed"/>
          <w:tblCellMar>
            <w:top w:w="0" w:type="dxa"/>
            <w:left w:w="0" w:type="dxa"/>
            <w:bottom w:w="0" w:type="dxa"/>
            <w:right w:w="0" w:type="dxa"/>
          </w:tblCellMar>
        </w:tblPrEx>
        <w:trPr>
          <w:trHeight w:val="368" w:hRule="atLeast"/>
        </w:trPr>
        <w:tc>
          <w:tcPr>
            <w:tcW w:w="8860" w:type="dxa"/>
            <w:gridSpan w:val="9"/>
            <w:tcBorders>
              <w:top w:val="nil"/>
              <w:left w:val="nil"/>
              <w:bottom w:val="nil"/>
              <w:right w:val="nil"/>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注：本表反映部门本年度一般公共预算财政拨款收入及支出情况。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74" w:type="dxa"/>
        <w:jc w:val="center"/>
        <w:tblInd w:w="0" w:type="dxa"/>
        <w:tblLayout w:type="fixed"/>
        <w:tblCellMar>
          <w:top w:w="0" w:type="dxa"/>
          <w:left w:w="0" w:type="dxa"/>
          <w:bottom w:w="0" w:type="dxa"/>
          <w:right w:w="0" w:type="dxa"/>
        </w:tblCellMar>
      </w:tblPr>
      <w:tblGrid>
        <w:gridCol w:w="678"/>
        <w:gridCol w:w="1454"/>
        <w:gridCol w:w="830"/>
        <w:gridCol w:w="697"/>
        <w:gridCol w:w="1196"/>
        <w:gridCol w:w="750"/>
        <w:gridCol w:w="697"/>
        <w:gridCol w:w="1742"/>
        <w:gridCol w:w="830"/>
      </w:tblGrid>
      <w:tr>
        <w:tblPrEx>
          <w:tblLayout w:type="fixed"/>
          <w:tblCellMar>
            <w:top w:w="0" w:type="dxa"/>
            <w:left w:w="0" w:type="dxa"/>
            <w:bottom w:w="0" w:type="dxa"/>
            <w:right w:w="0" w:type="dxa"/>
          </w:tblCellMar>
        </w:tblPrEx>
        <w:trPr>
          <w:trHeight w:val="526" w:hRule="atLeast"/>
          <w:jc w:val="center"/>
        </w:trPr>
        <w:tc>
          <w:tcPr>
            <w:tcW w:w="8874" w:type="dxa"/>
            <w:gridSpan w:val="9"/>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一般公共预算财政拨款基本支出决算表</w:t>
            </w:r>
          </w:p>
        </w:tc>
      </w:tr>
      <w:tr>
        <w:tblPrEx>
          <w:tblLayout w:type="fixed"/>
          <w:tblCellMar>
            <w:top w:w="0" w:type="dxa"/>
            <w:left w:w="0" w:type="dxa"/>
            <w:bottom w:w="0" w:type="dxa"/>
            <w:right w:w="0" w:type="dxa"/>
          </w:tblCellMar>
        </w:tblPrEx>
        <w:trPr>
          <w:trHeight w:val="269" w:hRule="atLeast"/>
          <w:jc w:val="center"/>
        </w:trPr>
        <w:tc>
          <w:tcPr>
            <w:tcW w:w="67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454"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83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69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196"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75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69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572"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公开06表</w:t>
            </w:r>
          </w:p>
        </w:tc>
      </w:tr>
      <w:tr>
        <w:tblPrEx>
          <w:tblLayout w:type="fixed"/>
          <w:tblCellMar>
            <w:top w:w="0" w:type="dxa"/>
            <w:left w:w="0" w:type="dxa"/>
            <w:bottom w:w="0" w:type="dxa"/>
            <w:right w:w="0" w:type="dxa"/>
          </w:tblCellMar>
        </w:tblPrEx>
        <w:trPr>
          <w:trHeight w:val="269" w:hRule="atLeast"/>
          <w:jc w:val="center"/>
        </w:trPr>
        <w:tc>
          <w:tcPr>
            <w:tcW w:w="4855" w:type="dxa"/>
            <w:gridSpan w:val="5"/>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部门：</w:t>
            </w:r>
            <w:r>
              <w:rPr>
                <w:sz w:val="44"/>
              </w:rPr>
              <w:pict>
                <v:group id="_x0000_s1172" o:spid="_x0000_s1172" o:spt="203" style="position:absolute;left:0pt;margin-left:-61.25pt;margin-top:-116.65pt;height:41.2pt;width:243.2pt;mso-position-vertical-relative:page;z-index:252337152;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73"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74"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p>
        </w:tc>
        <w:tc>
          <w:tcPr>
            <w:tcW w:w="75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69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572"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Layout w:type="fixed"/>
          <w:tblCellMar>
            <w:top w:w="0" w:type="dxa"/>
            <w:left w:w="0" w:type="dxa"/>
            <w:bottom w:w="0" w:type="dxa"/>
            <w:right w:w="0" w:type="dxa"/>
          </w:tblCellMar>
        </w:tblPrEx>
        <w:trPr>
          <w:trHeight w:val="277" w:hRule="atLeast"/>
          <w:jc w:val="center"/>
        </w:trPr>
        <w:tc>
          <w:tcPr>
            <w:tcW w:w="296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人员经费</w:t>
            </w:r>
          </w:p>
        </w:tc>
        <w:tc>
          <w:tcPr>
            <w:tcW w:w="5912"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公用经费</w:t>
            </w:r>
          </w:p>
        </w:tc>
      </w:tr>
      <w:tr>
        <w:tblPrEx>
          <w:tblLayout w:type="fixed"/>
          <w:tblCellMar>
            <w:top w:w="0" w:type="dxa"/>
            <w:left w:w="0" w:type="dxa"/>
            <w:bottom w:w="0" w:type="dxa"/>
            <w:right w:w="0" w:type="dxa"/>
          </w:tblCellMar>
        </w:tblPrEx>
        <w:trPr>
          <w:trHeight w:val="312" w:hRule="atLeast"/>
          <w:jc w:val="center"/>
        </w:trPr>
        <w:tc>
          <w:tcPr>
            <w:tcW w:w="678"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45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83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c>
          <w:tcPr>
            <w:tcW w:w="69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196"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75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c>
          <w:tcPr>
            <w:tcW w:w="69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74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83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r>
      <w:tr>
        <w:tblPrEx>
          <w:tblLayout w:type="fixed"/>
          <w:tblCellMar>
            <w:top w:w="0" w:type="dxa"/>
            <w:left w:w="0" w:type="dxa"/>
            <w:bottom w:w="0" w:type="dxa"/>
            <w:right w:w="0" w:type="dxa"/>
          </w:tblCellMar>
        </w:tblPrEx>
        <w:trPr>
          <w:trHeight w:val="312" w:hRule="atLeast"/>
          <w:jc w:val="center"/>
        </w:trPr>
        <w:tc>
          <w:tcPr>
            <w:tcW w:w="678"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45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83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69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19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75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69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74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83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8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工资福利支出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65155.94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商品和服务支出</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15896.89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307</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债务利息及费用支出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30101</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基本工资</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20366.57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30201</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办公费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1197.85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30701</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国内债务付息</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30102</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津贴补贴</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4304.09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30202</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印刷费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99.63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30702</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国外债务付息</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30103</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奖金</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14276.63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30203</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咨询费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资本性支出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kern w:val="0"/>
                <w:sz w:val="20"/>
                <w:szCs w:val="20"/>
              </w:rPr>
              <w:t xml:space="preserve">3919.86 </w:t>
            </w: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30106</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伙食补助费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35.35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30204</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手续费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4.29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31001</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房屋建筑物购建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30107</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绩效工资</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9743.00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30205</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水费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158.70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31002</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办公设备购置</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kern w:val="0"/>
                <w:sz w:val="20"/>
                <w:szCs w:val="20"/>
              </w:rPr>
              <w:t xml:space="preserve">2082.43 </w:t>
            </w:r>
          </w:p>
        </w:tc>
      </w:tr>
      <w:tr>
        <w:tblPrEx>
          <w:tblLayout w:type="fixed"/>
          <w:tblCellMar>
            <w:top w:w="0" w:type="dxa"/>
            <w:left w:w="0" w:type="dxa"/>
            <w:bottom w:w="0" w:type="dxa"/>
            <w:right w:w="0" w:type="dxa"/>
          </w:tblCellMar>
        </w:tblPrEx>
        <w:trPr>
          <w:trHeight w:val="425"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30108</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机关事业单位基本养老保险缴费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4385.70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30206</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电费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926.56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31003</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专用设备购置</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kern w:val="0"/>
                <w:sz w:val="20"/>
                <w:szCs w:val="20"/>
              </w:rPr>
              <w:t xml:space="preserve">1560.16 </w:t>
            </w: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30109</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职业年金缴费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22.75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30207</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邮电费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4357.18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31005</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基础设施建设</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425"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30110</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职工基本医疗保险缴费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2319.60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30208</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取暖费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1071.16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31006</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大型修缮</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425"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30111</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公务员医疗补助缴费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260.65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30209</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物业管理费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898.68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31007</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信息网络及软件购置更新</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kern w:val="0"/>
                <w:sz w:val="20"/>
                <w:szCs w:val="20"/>
              </w:rPr>
              <w:t xml:space="preserve">260.96 </w:t>
            </w: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30112</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其他社会保障缴费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4423.05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30211</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差旅费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411.09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31008</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物资储备</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30113</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住房公积金</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2458.97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30212</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因公出国（境）费用</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31009</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土地补偿</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30114</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医疗费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200.00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30213</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维修（护）费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2355.10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31010</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安置补助</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425"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30199</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其他工资福利支出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2359.57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30214</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租赁费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22.02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31011</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地上附着物和青苗补偿</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对个人和家庭的补助</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11280.55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30215</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会议费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31012</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拆迁补偿</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30301</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离休费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48.48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30216</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培训费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68.63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31013</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公务用车购置</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30302</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退休费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9999.92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30217</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公务接待费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0.40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31019</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其他交通工具购置</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30303</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退职（役）费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9.74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30218</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专用材料费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813.99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31021</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文物和陈列品购置</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30304</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抚恤金</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120.52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30224</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被装购置费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31022</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无形资产购置</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30305</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生活补助</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192.18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30225</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专用燃料费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31099</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其他资本性支出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kern w:val="0"/>
                <w:sz w:val="20"/>
                <w:szCs w:val="20"/>
              </w:rPr>
              <w:t xml:space="preserve">16.31 </w:t>
            </w: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30306</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救济费</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32.41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30226</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劳务费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2426.80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399</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其他支出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30307</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医疗费补助</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30227</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委托业务费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80.38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39906</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赠与</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30308</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助学金</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133.21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30228</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工会经费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101.80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39907</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国家赔偿费用支出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420"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30309</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奖励金</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295.05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30229</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福利费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347.18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39908</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对民间非营利组织和群众性自治组织补贴</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425"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30310</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个人农业生产补贴</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30231</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公务用车运行维护费</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66.72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39999</w:t>
            </w: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其他支出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425"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30399</w:t>
            </w: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其他对个人和家庭的补助支出</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449.04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30239</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其他交通费用</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23.86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hint="eastAsia" w:asciiTheme="majorEastAsia" w:hAnsiTheme="majorEastAsia" w:eastAsiaTheme="majorEastAsia" w:cstheme="majorEastAsia"/>
                <w:color w:val="000000"/>
                <w:sz w:val="18"/>
                <w:szCs w:val="18"/>
              </w:rPr>
            </w:pP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hint="eastAsia" w:asciiTheme="majorEastAsia" w:hAnsiTheme="majorEastAsia" w:eastAsiaTheme="majorEastAsia" w:cstheme="majorEastAsia"/>
                <w:color w:val="000000"/>
                <w:sz w:val="18"/>
                <w:szCs w:val="18"/>
              </w:rPr>
            </w:pP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238"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30240</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税金及附加费用</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hint="eastAsia" w:asciiTheme="majorEastAsia" w:hAnsiTheme="majorEastAsia" w:eastAsiaTheme="majorEastAsia" w:cstheme="majorEastAsia"/>
                <w:color w:val="000000"/>
                <w:sz w:val="18"/>
                <w:szCs w:val="18"/>
              </w:rPr>
            </w:pP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hint="eastAsia" w:asciiTheme="majorEastAsia" w:hAnsiTheme="majorEastAsia" w:eastAsiaTheme="majorEastAsia" w:cstheme="majorEastAsia"/>
                <w:color w:val="000000"/>
                <w:sz w:val="18"/>
                <w:szCs w:val="18"/>
              </w:rPr>
            </w:pP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425" w:hRule="atLeast"/>
          <w:jc w:val="center"/>
        </w:trPr>
        <w:tc>
          <w:tcPr>
            <w:tcW w:w="6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4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Theme="majorEastAsia" w:hAnsiTheme="majorEastAsia" w:eastAsiaTheme="majorEastAsia" w:cstheme="majorEastAsia"/>
                <w:color w:val="000000"/>
                <w:sz w:val="18"/>
                <w:szCs w:val="18"/>
              </w:rPr>
            </w:pP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30299</w:t>
            </w:r>
          </w:p>
        </w:tc>
        <w:tc>
          <w:tcPr>
            <w:tcW w:w="119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  其他商品和服务支出</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hint="eastAsia"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 xml:space="preserve">464.88 </w:t>
            </w:r>
          </w:p>
        </w:tc>
        <w:tc>
          <w:tcPr>
            <w:tcW w:w="6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hint="eastAsia" w:asciiTheme="majorEastAsia" w:hAnsiTheme="majorEastAsia" w:eastAsiaTheme="majorEastAsia" w:cstheme="majorEastAsia"/>
                <w:color w:val="000000"/>
                <w:sz w:val="18"/>
                <w:szCs w:val="18"/>
              </w:rPr>
            </w:pPr>
          </w:p>
        </w:tc>
        <w:tc>
          <w:tcPr>
            <w:tcW w:w="17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hint="eastAsia" w:asciiTheme="majorEastAsia" w:hAnsiTheme="majorEastAsia" w:eastAsiaTheme="majorEastAsia" w:cstheme="majorEastAsia"/>
                <w:color w:val="000000"/>
                <w:sz w:val="18"/>
                <w:szCs w:val="18"/>
              </w:rPr>
            </w:pP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Theme="majorEastAsia" w:hAnsiTheme="majorEastAsia" w:eastAsiaTheme="majorEastAsia" w:cstheme="majorEastAsia"/>
                <w:color w:val="000000"/>
                <w:sz w:val="20"/>
                <w:szCs w:val="20"/>
              </w:rPr>
            </w:pPr>
          </w:p>
        </w:tc>
      </w:tr>
      <w:tr>
        <w:tblPrEx>
          <w:tblLayout w:type="fixed"/>
          <w:tblCellMar>
            <w:top w:w="0" w:type="dxa"/>
            <w:left w:w="0" w:type="dxa"/>
            <w:bottom w:w="0" w:type="dxa"/>
            <w:right w:w="0" w:type="dxa"/>
          </w:tblCellMar>
        </w:tblPrEx>
        <w:trPr>
          <w:trHeight w:val="317" w:hRule="atLeast"/>
          <w:jc w:val="center"/>
        </w:trPr>
        <w:tc>
          <w:tcPr>
            <w:tcW w:w="213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center"/>
              <w:textAlignment w:val="center"/>
              <w:rPr>
                <w:rFonts w:ascii="宋体" w:hAnsi="宋体" w:cs="宋体"/>
                <w:color w:val="000000"/>
                <w:sz w:val="16"/>
                <w:szCs w:val="16"/>
              </w:rPr>
            </w:pPr>
            <w:r>
              <w:rPr>
                <w:rFonts w:hint="eastAsia" w:ascii="宋体" w:hAnsi="宋体" w:cs="宋体"/>
                <w:color w:val="000000"/>
                <w:kern w:val="0"/>
                <w:sz w:val="16"/>
                <w:szCs w:val="16"/>
              </w:rPr>
              <w:t>人员经费合计</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6"/>
                <w:szCs w:val="16"/>
              </w:rPr>
            </w:pPr>
            <w:r>
              <w:rPr>
                <w:rFonts w:hint="eastAsia" w:asciiTheme="majorEastAsia" w:hAnsiTheme="majorEastAsia" w:eastAsiaTheme="majorEastAsia" w:cstheme="majorEastAsia"/>
                <w:color w:val="000000"/>
                <w:kern w:val="0"/>
                <w:sz w:val="20"/>
                <w:szCs w:val="20"/>
              </w:rPr>
              <w:t xml:space="preserve">76436.48 </w:t>
            </w:r>
          </w:p>
        </w:tc>
        <w:tc>
          <w:tcPr>
            <w:tcW w:w="5082" w:type="dxa"/>
            <w:gridSpan w:val="5"/>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center"/>
              <w:textAlignment w:val="center"/>
              <w:rPr>
                <w:rFonts w:ascii="宋体" w:hAnsi="宋体" w:cs="宋体"/>
                <w:color w:val="000000"/>
                <w:sz w:val="16"/>
                <w:szCs w:val="16"/>
              </w:rPr>
            </w:pPr>
            <w:r>
              <w:rPr>
                <w:rFonts w:hint="eastAsia" w:ascii="宋体" w:hAnsi="宋体" w:cs="宋体"/>
                <w:color w:val="000000"/>
                <w:kern w:val="0"/>
                <w:sz w:val="16"/>
                <w:szCs w:val="16"/>
              </w:rPr>
              <w:t>公用经费合计</w:t>
            </w:r>
          </w:p>
        </w:tc>
        <w:tc>
          <w:tcPr>
            <w:tcW w:w="830"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Theme="majorEastAsia" w:hAnsiTheme="majorEastAsia" w:eastAsiaTheme="majorEastAsia" w:cstheme="majorEastAsia"/>
                <w:color w:val="000000"/>
                <w:sz w:val="16"/>
                <w:szCs w:val="16"/>
              </w:rPr>
            </w:pPr>
            <w:r>
              <w:rPr>
                <w:rFonts w:hint="eastAsia" w:asciiTheme="majorEastAsia" w:hAnsiTheme="majorEastAsia" w:eastAsiaTheme="majorEastAsia" w:cstheme="majorEastAsia"/>
                <w:color w:val="000000"/>
                <w:kern w:val="0"/>
                <w:sz w:val="20"/>
                <w:szCs w:val="20"/>
              </w:rPr>
              <w:t xml:space="preserve">19816.76 </w:t>
            </w:r>
          </w:p>
        </w:tc>
      </w:tr>
      <w:tr>
        <w:tblPrEx>
          <w:tblLayout w:type="fixed"/>
          <w:tblCellMar>
            <w:top w:w="0" w:type="dxa"/>
            <w:left w:w="0" w:type="dxa"/>
            <w:bottom w:w="0" w:type="dxa"/>
            <w:right w:w="0" w:type="dxa"/>
          </w:tblCellMar>
        </w:tblPrEx>
        <w:trPr>
          <w:trHeight w:val="277" w:hRule="atLeast"/>
          <w:jc w:val="center"/>
        </w:trPr>
        <w:tc>
          <w:tcPr>
            <w:tcW w:w="8874" w:type="dxa"/>
            <w:gridSpan w:val="9"/>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注：本表反映部门本年度一般公共预算财政拨款基本支出明细情况。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00" w:type="dxa"/>
        <w:jc w:val="center"/>
        <w:tblInd w:w="37" w:type="dxa"/>
        <w:tblLayout w:type="fixed"/>
        <w:tblCellMar>
          <w:top w:w="0" w:type="dxa"/>
          <w:left w:w="0" w:type="dxa"/>
          <w:bottom w:w="0" w:type="dxa"/>
          <w:right w:w="0" w:type="dxa"/>
        </w:tblCellMar>
      </w:tblPr>
      <w:tblGrid>
        <w:gridCol w:w="1158"/>
        <w:gridCol w:w="1527"/>
        <w:gridCol w:w="1528"/>
        <w:gridCol w:w="1530"/>
        <w:gridCol w:w="1530"/>
        <w:gridCol w:w="1527"/>
      </w:tblGrid>
      <w:tr>
        <w:tblPrEx>
          <w:tblLayout w:type="fixed"/>
          <w:tblCellMar>
            <w:top w:w="0" w:type="dxa"/>
            <w:left w:w="0" w:type="dxa"/>
            <w:bottom w:w="0" w:type="dxa"/>
            <w:right w:w="0" w:type="dxa"/>
          </w:tblCellMar>
        </w:tblPrEx>
        <w:trPr>
          <w:trHeight w:val="584" w:hRule="atLeast"/>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一般公共预算财政拨款“</w:t>
            </w:r>
            <w:r>
              <w:rPr>
                <w:sz w:val="44"/>
              </w:rPr>
              <w:pict>
                <v:group id="_x0000_s1175" o:spid="_x0000_s1175" o:spt="203" style="position:absolute;left:0pt;margin-left:-70.75pt;margin-top:-68.35pt;height:41.2pt;width:243.2pt;mso-position-vertical-relative:page;z-index:252401664;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76"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77"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三公”经费支出决算表</w:t>
            </w:r>
          </w:p>
        </w:tc>
      </w:tr>
      <w:tr>
        <w:tblPrEx>
          <w:tblLayout w:type="fixed"/>
          <w:tblCellMar>
            <w:top w:w="0" w:type="dxa"/>
            <w:left w:w="0" w:type="dxa"/>
            <w:bottom w:w="0" w:type="dxa"/>
            <w:right w:w="0" w:type="dxa"/>
          </w:tblCellMar>
        </w:tblPrEx>
        <w:trPr>
          <w:trHeight w:val="347" w:hRule="atLeast"/>
          <w:jc w:val="center"/>
        </w:trPr>
        <w:tc>
          <w:tcPr>
            <w:tcW w:w="1158"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8"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公开07表</w:t>
            </w:r>
          </w:p>
        </w:tc>
      </w:tr>
      <w:tr>
        <w:tblPrEx>
          <w:tblLayout w:type="fixed"/>
          <w:tblCellMar>
            <w:top w:w="0" w:type="dxa"/>
            <w:left w:w="0" w:type="dxa"/>
            <w:bottom w:w="0" w:type="dxa"/>
            <w:right w:w="0" w:type="dxa"/>
          </w:tblCellMar>
        </w:tblPrEx>
        <w:trPr>
          <w:trHeight w:val="347" w:hRule="atLeast"/>
          <w:jc w:val="center"/>
        </w:trPr>
        <w:tc>
          <w:tcPr>
            <w:tcW w:w="7273" w:type="dxa"/>
            <w:gridSpan w:val="5"/>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部门：</w:t>
            </w:r>
          </w:p>
        </w:tc>
        <w:tc>
          <w:tcPr>
            <w:tcW w:w="1527"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Layout w:type="fixed"/>
          <w:tblCellMar>
            <w:top w:w="0" w:type="dxa"/>
            <w:left w:w="0" w:type="dxa"/>
            <w:bottom w:w="0" w:type="dxa"/>
            <w:right w:w="0" w:type="dxa"/>
          </w:tblCellMar>
        </w:tblPrEx>
        <w:trPr>
          <w:trHeight w:val="482" w:hRule="atLeast"/>
          <w:jc w:val="center"/>
        </w:trPr>
        <w:tc>
          <w:tcPr>
            <w:tcW w:w="880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预算数</w:t>
            </w:r>
          </w:p>
        </w:tc>
      </w:tr>
      <w:tr>
        <w:tblPrEx>
          <w:tblLayout w:type="fixed"/>
          <w:tblCellMar>
            <w:top w:w="0" w:type="dxa"/>
            <w:left w:w="0" w:type="dxa"/>
            <w:bottom w:w="0" w:type="dxa"/>
            <w:right w:w="0" w:type="dxa"/>
          </w:tblCellMar>
        </w:tblPrEx>
        <w:trPr>
          <w:trHeight w:val="435" w:hRule="atLeast"/>
          <w:jc w:val="center"/>
        </w:trPr>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因公出国（境）费</w:t>
            </w:r>
          </w:p>
        </w:tc>
        <w:tc>
          <w:tcPr>
            <w:tcW w:w="45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公务用车购置及运行费</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公务接待费</w:t>
            </w:r>
          </w:p>
        </w:tc>
      </w:tr>
      <w:tr>
        <w:tblPrEx>
          <w:tblLayout w:type="fixed"/>
          <w:tblCellMar>
            <w:top w:w="0" w:type="dxa"/>
            <w:left w:w="0" w:type="dxa"/>
            <w:bottom w:w="0" w:type="dxa"/>
            <w:right w:w="0" w:type="dxa"/>
          </w:tblCellMar>
        </w:tblPrEx>
        <w:trPr>
          <w:trHeight w:val="686" w:hRule="atLeast"/>
          <w:jc w:val="center"/>
        </w:trPr>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公务用车运行费</w:t>
            </w: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Layout w:type="fixed"/>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99.95</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99.05</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99.05</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0.90</w:t>
            </w:r>
          </w:p>
        </w:tc>
      </w:tr>
      <w:tr>
        <w:tblPrEx>
          <w:tblLayout w:type="fixed"/>
          <w:tblCellMar>
            <w:top w:w="0" w:type="dxa"/>
            <w:left w:w="0" w:type="dxa"/>
            <w:bottom w:w="0" w:type="dxa"/>
            <w:right w:w="0" w:type="dxa"/>
          </w:tblCellMar>
        </w:tblPrEx>
        <w:trPr>
          <w:trHeight w:val="498" w:hRule="atLeast"/>
          <w:jc w:val="center"/>
        </w:trPr>
        <w:tc>
          <w:tcPr>
            <w:tcW w:w="880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r>
      <w:tr>
        <w:tblPrEx>
          <w:tblLayout w:type="fixed"/>
          <w:tblCellMar>
            <w:top w:w="0" w:type="dxa"/>
            <w:left w:w="0" w:type="dxa"/>
            <w:bottom w:w="0" w:type="dxa"/>
            <w:right w:w="0" w:type="dxa"/>
          </w:tblCellMar>
        </w:tblPrEx>
        <w:trPr>
          <w:trHeight w:val="435" w:hRule="atLeast"/>
          <w:jc w:val="center"/>
        </w:trPr>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因公出国（境）费</w:t>
            </w:r>
          </w:p>
        </w:tc>
        <w:tc>
          <w:tcPr>
            <w:tcW w:w="45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公务用车购置及运行费</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公务接待费</w:t>
            </w:r>
          </w:p>
        </w:tc>
      </w:tr>
      <w:tr>
        <w:tblPrEx>
          <w:tblLayout w:type="fixed"/>
          <w:tblCellMar>
            <w:top w:w="0" w:type="dxa"/>
            <w:left w:w="0" w:type="dxa"/>
            <w:bottom w:w="0" w:type="dxa"/>
            <w:right w:w="0" w:type="dxa"/>
          </w:tblCellMar>
        </w:tblPrEx>
        <w:trPr>
          <w:trHeight w:val="672" w:hRule="atLeast"/>
          <w:jc w:val="center"/>
        </w:trPr>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公务用车运行费</w:t>
            </w: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7</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8</w:t>
            </w: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9</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11</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12</w:t>
            </w:r>
          </w:p>
        </w:tc>
      </w:tr>
      <w:tr>
        <w:tblPrEx>
          <w:tblLayout w:type="fixed"/>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67.12</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66.72</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66.72</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0.40</w:t>
            </w:r>
          </w:p>
        </w:tc>
      </w:tr>
      <w:tr>
        <w:tblPrEx>
          <w:tblLayout w:type="fixed"/>
          <w:tblCellMar>
            <w:top w:w="0" w:type="dxa"/>
            <w:left w:w="0" w:type="dxa"/>
            <w:bottom w:w="0" w:type="dxa"/>
            <w:right w:w="0" w:type="dxa"/>
          </w:tblCellMar>
        </w:tblPrEx>
        <w:trPr>
          <w:trHeight w:val="782" w:hRule="atLeast"/>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注：本表反映部门本年度“三公”经费支出预决算情况。其中：预算数为“三公”经费年初预算数，决算数是包括当年一般公共预算财政拨款和以前年度结转资金安排的实际支出。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60" w:type="dxa"/>
        <w:tblInd w:w="0" w:type="dxa"/>
        <w:tblLayout w:type="fixed"/>
        <w:tblCellMar>
          <w:top w:w="0" w:type="dxa"/>
          <w:left w:w="0" w:type="dxa"/>
          <w:bottom w:w="0" w:type="dxa"/>
          <w:right w:w="0" w:type="dxa"/>
        </w:tblCellMar>
      </w:tblPr>
      <w:tblGrid>
        <w:gridCol w:w="296"/>
        <w:gridCol w:w="191"/>
        <w:gridCol w:w="479"/>
        <w:gridCol w:w="669"/>
        <w:gridCol w:w="376"/>
        <w:gridCol w:w="1166"/>
        <w:gridCol w:w="840"/>
        <w:gridCol w:w="1191"/>
        <w:gridCol w:w="1192"/>
        <w:gridCol w:w="1192"/>
        <w:gridCol w:w="1268"/>
      </w:tblGrid>
      <w:tr>
        <w:tblPrEx>
          <w:tblLayout w:type="fixed"/>
          <w:tblCellMar>
            <w:top w:w="0" w:type="dxa"/>
            <w:left w:w="0" w:type="dxa"/>
            <w:bottom w:w="0" w:type="dxa"/>
            <w:right w:w="0" w:type="dxa"/>
          </w:tblCellMar>
        </w:tblPrEx>
        <w:trPr>
          <w:trHeight w:val="707" w:hRule="atLeast"/>
        </w:trPr>
        <w:tc>
          <w:tcPr>
            <w:tcW w:w="8860" w:type="dxa"/>
            <w:gridSpan w:val="11"/>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黑体" w:hAnsi="宋体" w:eastAsia="黑体" w:cs="黑体"/>
                <w:color w:val="000000"/>
                <w:sz w:val="36"/>
                <w:szCs w:val="36"/>
              </w:rPr>
            </w:pPr>
            <w:r>
              <w:rPr>
                <w:rFonts w:hint="eastAsia" w:ascii="黑体" w:hAnsi="宋体" w:eastAsia="黑体" w:cs="黑体"/>
                <w:color w:val="000000"/>
                <w:kern w:val="0"/>
                <w:sz w:val="36"/>
                <w:szCs w:val="36"/>
              </w:rPr>
              <w:t>政府性基金预算财政拨款</w:t>
            </w:r>
            <w:r>
              <w:rPr>
                <w:sz w:val="44"/>
              </w:rPr>
              <w:pict>
                <v:group id="_x0000_s1178" o:spid="_x0000_s1178" o:spt="203" style="position:absolute;left:0pt;margin-left:-68.9pt;margin-top:-68.35pt;height:41.2pt;width:243.2pt;mso-position-vertical-relative:page;z-index:252466176;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79"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80"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黑体" w:hAnsi="宋体" w:eastAsia="黑体" w:cs="黑体"/>
                <w:color w:val="000000"/>
                <w:kern w:val="0"/>
                <w:sz w:val="36"/>
                <w:szCs w:val="36"/>
              </w:rPr>
              <w:t>收入支出决算表</w:t>
            </w:r>
          </w:p>
        </w:tc>
      </w:tr>
      <w:tr>
        <w:tblPrEx>
          <w:tblLayout w:type="fixed"/>
          <w:tblCellMar>
            <w:top w:w="0" w:type="dxa"/>
            <w:left w:w="0" w:type="dxa"/>
            <w:bottom w:w="0" w:type="dxa"/>
            <w:right w:w="0" w:type="dxa"/>
          </w:tblCellMar>
        </w:tblPrEx>
        <w:trPr>
          <w:trHeight w:val="315" w:hRule="atLeast"/>
        </w:trPr>
        <w:tc>
          <w:tcPr>
            <w:tcW w:w="296"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91"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479"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669"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542" w:type="dxa"/>
            <w:gridSpan w:val="2"/>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840"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268"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公开08表</w:t>
            </w:r>
          </w:p>
        </w:tc>
      </w:tr>
      <w:tr>
        <w:tblPrEx>
          <w:tblLayout w:type="fixed"/>
          <w:tblCellMar>
            <w:top w:w="0" w:type="dxa"/>
            <w:left w:w="0" w:type="dxa"/>
            <w:bottom w:w="0" w:type="dxa"/>
            <w:right w:w="0" w:type="dxa"/>
          </w:tblCellMar>
        </w:tblPrEx>
        <w:trPr>
          <w:trHeight w:val="411" w:hRule="atLeast"/>
        </w:trPr>
        <w:tc>
          <w:tcPr>
            <w:tcW w:w="3177" w:type="dxa"/>
            <w:gridSpan w:val="6"/>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部门：石家庄市鹿泉区教育局</w:t>
            </w:r>
          </w:p>
        </w:tc>
        <w:tc>
          <w:tcPr>
            <w:tcW w:w="840"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2460" w:type="dxa"/>
            <w:gridSpan w:val="2"/>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Layout w:type="fixed"/>
          <w:tblCellMar>
            <w:top w:w="0" w:type="dxa"/>
            <w:left w:w="0" w:type="dxa"/>
            <w:bottom w:w="0" w:type="dxa"/>
            <w:right w:w="0" w:type="dxa"/>
          </w:tblCellMar>
        </w:tblPrEx>
        <w:trPr>
          <w:trHeight w:val="324" w:hRule="atLeast"/>
        </w:trPr>
        <w:tc>
          <w:tcPr>
            <w:tcW w:w="2011"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1166"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年初结转和结余</w:t>
            </w:r>
          </w:p>
        </w:tc>
        <w:tc>
          <w:tcPr>
            <w:tcW w:w="840"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本年收入</w:t>
            </w:r>
          </w:p>
        </w:tc>
        <w:tc>
          <w:tcPr>
            <w:tcW w:w="3575"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本年支出</w:t>
            </w:r>
          </w:p>
        </w:tc>
        <w:tc>
          <w:tcPr>
            <w:tcW w:w="1268"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年末结转和结余</w:t>
            </w:r>
          </w:p>
        </w:tc>
      </w:tr>
      <w:tr>
        <w:tblPrEx>
          <w:tblLayout w:type="fixed"/>
          <w:tblCellMar>
            <w:top w:w="0" w:type="dxa"/>
            <w:left w:w="0" w:type="dxa"/>
            <w:bottom w:w="0" w:type="dxa"/>
            <w:right w:w="0" w:type="dxa"/>
          </w:tblCellMar>
        </w:tblPrEx>
        <w:trPr>
          <w:trHeight w:val="324" w:hRule="atLeast"/>
        </w:trPr>
        <w:tc>
          <w:tcPr>
            <w:tcW w:w="966" w:type="dxa"/>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1045" w:type="dxa"/>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19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19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045"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312" w:hRule="atLeast"/>
        </w:trPr>
        <w:tc>
          <w:tcPr>
            <w:tcW w:w="966"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045"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2011" w:type="dxa"/>
            <w:gridSpan w:val="5"/>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Layout w:type="fixed"/>
          <w:tblCellMar>
            <w:top w:w="0" w:type="dxa"/>
            <w:left w:w="0" w:type="dxa"/>
            <w:bottom w:w="0" w:type="dxa"/>
            <w:right w:w="0" w:type="dxa"/>
          </w:tblCellMar>
        </w:tblPrEx>
        <w:trPr>
          <w:trHeight w:val="324" w:hRule="atLeast"/>
        </w:trPr>
        <w:tc>
          <w:tcPr>
            <w:tcW w:w="2011" w:type="dxa"/>
            <w:gridSpan w:val="5"/>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r>
              <w:rPr>
                <w:rFonts w:hint="eastAsia" w:ascii="宋体" w:hAnsi="宋体" w:cs="宋体"/>
                <w:b/>
                <w:color w:val="000000"/>
                <w:szCs w:val="21"/>
              </w:rPr>
              <w:t>0.02</w:t>
            </w: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r>
              <w:rPr>
                <w:rFonts w:hint="eastAsia" w:ascii="宋体" w:hAnsi="宋体" w:cs="宋体"/>
                <w:b/>
                <w:color w:val="000000"/>
                <w:szCs w:val="21"/>
              </w:rPr>
              <w:t>19</w:t>
            </w: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r>
              <w:rPr>
                <w:rFonts w:hint="eastAsia" w:ascii="宋体" w:hAnsi="宋体" w:cs="宋体"/>
                <w:b/>
                <w:color w:val="000000"/>
                <w:szCs w:val="21"/>
              </w:rPr>
              <w:t>19.02</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r>
              <w:rPr>
                <w:rFonts w:hint="eastAsia" w:ascii="宋体" w:hAnsi="宋体" w:cs="宋体"/>
                <w:b/>
                <w:color w:val="000000"/>
                <w:szCs w:val="21"/>
              </w:rPr>
              <w:t>3</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r>
              <w:rPr>
                <w:rFonts w:hint="eastAsia" w:ascii="宋体" w:hAnsi="宋体" w:cs="宋体"/>
                <w:b/>
                <w:color w:val="000000"/>
                <w:szCs w:val="21"/>
              </w:rPr>
              <w:t>16.02</w:t>
            </w: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229</w:t>
            </w:r>
          </w:p>
        </w:tc>
        <w:tc>
          <w:tcPr>
            <w:tcW w:w="104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其他支出</w:t>
            </w: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0.02</w:t>
            </w: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19</w:t>
            </w: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19.02</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3</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16.02</w:t>
            </w: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22960</w:t>
            </w:r>
          </w:p>
        </w:tc>
        <w:tc>
          <w:tcPr>
            <w:tcW w:w="104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彩票公益金及对应专项债务收入安排的支出</w:t>
            </w: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r>
              <w:rPr>
                <w:rFonts w:hint="eastAsia" w:ascii="宋体" w:hAnsi="宋体" w:cs="宋体"/>
                <w:color w:val="000000"/>
                <w:szCs w:val="21"/>
              </w:rPr>
              <w:t>0.02</w:t>
            </w: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19</w:t>
            </w: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19.02</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3</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16.02</w:t>
            </w: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2296004</w:t>
            </w:r>
          </w:p>
        </w:tc>
        <w:tc>
          <w:tcPr>
            <w:tcW w:w="104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kern w:val="0"/>
                <w:sz w:val="22"/>
                <w:szCs w:val="22"/>
              </w:rPr>
              <w:t xml:space="preserve">  用于教育事业的彩票公益金支出</w:t>
            </w: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0.02</w:t>
            </w: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19</w:t>
            </w: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19.02</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3</w:t>
            </w: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color w:val="000000"/>
                <w:szCs w:val="21"/>
              </w:rPr>
              <w:t>16.02</w:t>
            </w: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24" w:hRule="atLeast"/>
        </w:trPr>
        <w:tc>
          <w:tcPr>
            <w:tcW w:w="8860" w:type="dxa"/>
            <w:gridSpan w:val="11"/>
            <w:tcBorders>
              <w:top w:val="nil"/>
              <w:left w:val="nil"/>
              <w:bottom w:val="nil"/>
              <w:right w:val="nil"/>
            </w:tcBorders>
            <w:shd w:val="clear" w:color="auto" w:fill="auto"/>
            <w:tcMar>
              <w:top w:w="15" w:type="dxa"/>
              <w:left w:w="15" w:type="dxa"/>
              <w:right w:w="15" w:type="dxa"/>
            </w:tcMar>
            <w:vAlign w:val="center"/>
          </w:tcPr>
          <w:p>
            <w:pPr>
              <w:widowControl/>
              <w:adjustRightIn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注：本表反映部门本年度政府性基金预算财政拨款收入、支出及结转和结余情况。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00" w:type="dxa"/>
        <w:tblInd w:w="0" w:type="dxa"/>
        <w:tblLayout w:type="fixed"/>
        <w:tblCellMar>
          <w:top w:w="0" w:type="dxa"/>
          <w:left w:w="0" w:type="dxa"/>
          <w:bottom w:w="0" w:type="dxa"/>
          <w:right w:w="0" w:type="dxa"/>
        </w:tblCellMar>
      </w:tblPr>
      <w:tblGrid>
        <w:gridCol w:w="442"/>
        <w:gridCol w:w="208"/>
        <w:gridCol w:w="504"/>
        <w:gridCol w:w="274"/>
        <w:gridCol w:w="894"/>
        <w:gridCol w:w="783"/>
        <w:gridCol w:w="252"/>
        <w:gridCol w:w="1646"/>
        <w:gridCol w:w="359"/>
        <w:gridCol w:w="1539"/>
        <w:gridCol w:w="1899"/>
      </w:tblGrid>
      <w:tr>
        <w:tblPrEx>
          <w:tblLayout w:type="fixed"/>
          <w:tblCellMar>
            <w:top w:w="0" w:type="dxa"/>
            <w:left w:w="0" w:type="dxa"/>
            <w:bottom w:w="0" w:type="dxa"/>
            <w:right w:w="0" w:type="dxa"/>
          </w:tblCellMar>
        </w:tblPrEx>
        <w:trPr>
          <w:trHeight w:val="656" w:hRule="atLeast"/>
        </w:trPr>
        <w:tc>
          <w:tcPr>
            <w:tcW w:w="8800" w:type="dxa"/>
            <w:gridSpan w:val="11"/>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国有资本经营预算财政拨</w:t>
            </w:r>
            <w:r>
              <w:rPr>
                <w:sz w:val="44"/>
              </w:rPr>
              <w:pict>
                <v:group id="_x0000_s1181" o:spid="_x0000_s1181" o:spt="203" style="position:absolute;left:0pt;margin-left:-68.9pt;margin-top:-68.35pt;height:41.2pt;width:243.2pt;mso-position-vertical-relative:page;z-index:252530688;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82"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83"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款支出决算表</w:t>
            </w:r>
          </w:p>
        </w:tc>
      </w:tr>
      <w:tr>
        <w:tblPrEx>
          <w:tblLayout w:type="fixed"/>
          <w:tblCellMar>
            <w:top w:w="0" w:type="dxa"/>
            <w:left w:w="0" w:type="dxa"/>
            <w:bottom w:w="0" w:type="dxa"/>
            <w:right w:w="0" w:type="dxa"/>
          </w:tblCellMar>
        </w:tblPrEx>
        <w:trPr>
          <w:trHeight w:val="335" w:hRule="atLeast"/>
        </w:trPr>
        <w:tc>
          <w:tcPr>
            <w:tcW w:w="442"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0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504"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168"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035"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005"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公开09表</w:t>
            </w:r>
          </w:p>
        </w:tc>
      </w:tr>
      <w:tr>
        <w:tblPrEx>
          <w:tblLayout w:type="fixed"/>
          <w:tblCellMar>
            <w:top w:w="0" w:type="dxa"/>
            <w:left w:w="0" w:type="dxa"/>
            <w:bottom w:w="0" w:type="dxa"/>
            <w:right w:w="0" w:type="dxa"/>
          </w:tblCellMar>
        </w:tblPrEx>
        <w:trPr>
          <w:trHeight w:val="335" w:hRule="atLeast"/>
        </w:trPr>
        <w:tc>
          <w:tcPr>
            <w:tcW w:w="3357" w:type="dxa"/>
            <w:gridSpan w:val="7"/>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编制单位：</w:t>
            </w:r>
          </w:p>
        </w:tc>
        <w:tc>
          <w:tcPr>
            <w:tcW w:w="2005"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Layout w:type="fixed"/>
          <w:tblCellMar>
            <w:top w:w="0" w:type="dxa"/>
            <w:left w:w="0" w:type="dxa"/>
            <w:bottom w:w="0" w:type="dxa"/>
            <w:right w:w="0" w:type="dxa"/>
          </w:tblCellMar>
        </w:tblPrEx>
        <w:trPr>
          <w:trHeight w:val="358" w:hRule="atLeast"/>
        </w:trPr>
        <w:tc>
          <w:tcPr>
            <w:tcW w:w="310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科目</w:t>
            </w:r>
          </w:p>
        </w:tc>
        <w:tc>
          <w:tcPr>
            <w:tcW w:w="5695"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本年支出</w:t>
            </w:r>
          </w:p>
        </w:tc>
      </w:tr>
      <w:tr>
        <w:tblPrEx>
          <w:tblLayout w:type="fixed"/>
          <w:tblCellMar>
            <w:top w:w="0" w:type="dxa"/>
            <w:left w:w="0" w:type="dxa"/>
            <w:bottom w:w="0" w:type="dxa"/>
            <w:right w:w="0" w:type="dxa"/>
          </w:tblCellMar>
        </w:tblPrEx>
        <w:trPr>
          <w:trHeight w:val="82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功能分类科目编码</w:t>
            </w:r>
          </w:p>
        </w:tc>
        <w:tc>
          <w:tcPr>
            <w:tcW w:w="167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科目名称</w:t>
            </w: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小计</w:t>
            </w: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基本支出</w:t>
            </w: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项目支出</w:t>
            </w:r>
          </w:p>
        </w:tc>
      </w:tr>
      <w:tr>
        <w:tblPrEx>
          <w:tblLayout w:type="fixed"/>
          <w:tblCellMar>
            <w:top w:w="0" w:type="dxa"/>
            <w:left w:w="0" w:type="dxa"/>
            <w:bottom w:w="0" w:type="dxa"/>
            <w:right w:w="0" w:type="dxa"/>
          </w:tblCellMar>
        </w:tblPrEx>
        <w:trPr>
          <w:trHeight w:val="358" w:hRule="atLeast"/>
        </w:trPr>
        <w:tc>
          <w:tcPr>
            <w:tcW w:w="3105" w:type="dxa"/>
            <w:gridSpan w:val="6"/>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栏次</w:t>
            </w: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r>
      <w:tr>
        <w:tblPrEx>
          <w:tblLayout w:type="fixed"/>
          <w:tblCellMar>
            <w:top w:w="0" w:type="dxa"/>
            <w:left w:w="0" w:type="dxa"/>
            <w:bottom w:w="0" w:type="dxa"/>
            <w:right w:w="0" w:type="dxa"/>
          </w:tblCellMar>
        </w:tblPrEx>
        <w:trPr>
          <w:trHeight w:val="358" w:hRule="atLeast"/>
        </w:trPr>
        <w:tc>
          <w:tcPr>
            <w:tcW w:w="3105" w:type="dxa"/>
            <w:gridSpan w:val="6"/>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合计</w:t>
            </w: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Layout w:type="fixed"/>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Layout w:type="fixed"/>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Layout w:type="fixed"/>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Layout w:type="fixed"/>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Layout w:type="fixed"/>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Layout w:type="fixed"/>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Layout w:type="fixed"/>
          <w:tblCellMar>
            <w:top w:w="0" w:type="dxa"/>
            <w:left w:w="0" w:type="dxa"/>
            <w:bottom w:w="0" w:type="dxa"/>
            <w:right w:w="0" w:type="dxa"/>
          </w:tblCellMar>
        </w:tblPrEx>
        <w:trPr>
          <w:trHeight w:val="358" w:hRule="atLeast"/>
        </w:trPr>
        <w:tc>
          <w:tcPr>
            <w:tcW w:w="8800" w:type="dxa"/>
            <w:gridSpan w:val="11"/>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注：本表反映部门本年度国有资本经营预算财政拨款支出情况。</w:t>
            </w:r>
          </w:p>
        </w:tc>
      </w:tr>
    </w:tbl>
    <w:p>
      <w:pPr>
        <w:widowControl/>
        <w:spacing w:after="0" w:line="560" w:lineRule="exact"/>
        <w:jc w:val="left"/>
        <w:rPr>
          <w:rFonts w:ascii="仿宋_GB2312" w:eastAsia="仿宋_GB2312" w:hAnsiTheme="majorEastAsia"/>
          <w:b/>
          <w:sz w:val="28"/>
          <w:szCs w:val="28"/>
          <w:highlight w:val="none"/>
        </w:rPr>
        <w:sectPr>
          <w:pgSz w:w="11906" w:h="16838"/>
          <w:pgMar w:top="2098" w:right="1474" w:bottom="1984" w:left="1588" w:header="851" w:footer="992" w:gutter="0"/>
          <w:cols w:space="0" w:num="1"/>
          <w:docGrid w:type="lines" w:linePitch="312" w:charSpace="0"/>
        </w:sectPr>
      </w:pPr>
      <w:r>
        <w:rPr>
          <w:rFonts w:hint="eastAsia" w:ascii="仿宋_GB2312" w:eastAsia="仿宋_GB2312" w:hAnsiTheme="majorEastAsia"/>
          <w:b/>
          <w:sz w:val="28"/>
          <w:szCs w:val="28"/>
          <w:highlight w:val="none"/>
        </w:rPr>
        <w:t>本部门本年度无相关收入情况，按要求空表列示。</w:t>
      </w:r>
    </w:p>
    <w:tbl>
      <w:tblPr>
        <w:tblStyle w:val="13"/>
        <w:tblW w:w="8940" w:type="dxa"/>
        <w:tblInd w:w="0" w:type="dxa"/>
        <w:tblLayout w:type="fixed"/>
        <w:tblCellMar>
          <w:top w:w="0" w:type="dxa"/>
          <w:left w:w="0" w:type="dxa"/>
          <w:bottom w:w="0" w:type="dxa"/>
          <w:right w:w="0" w:type="dxa"/>
        </w:tblCellMar>
      </w:tblPr>
      <w:tblGrid>
        <w:gridCol w:w="1901"/>
        <w:gridCol w:w="1203"/>
        <w:gridCol w:w="790"/>
        <w:gridCol w:w="362"/>
        <w:gridCol w:w="911"/>
        <w:gridCol w:w="241"/>
        <w:gridCol w:w="1032"/>
        <w:gridCol w:w="120"/>
        <w:gridCol w:w="1154"/>
        <w:gridCol w:w="1226"/>
      </w:tblGrid>
      <w:tr>
        <w:tblPrEx>
          <w:tblLayout w:type="fixed"/>
          <w:tblCellMar>
            <w:top w:w="0" w:type="dxa"/>
            <w:left w:w="0" w:type="dxa"/>
            <w:bottom w:w="0" w:type="dxa"/>
            <w:right w:w="0" w:type="dxa"/>
          </w:tblCellMar>
        </w:tblPrEx>
        <w:trPr>
          <w:trHeight w:val="635" w:hRule="atLeast"/>
        </w:trPr>
        <w:tc>
          <w:tcPr>
            <w:tcW w:w="8940" w:type="dxa"/>
            <w:gridSpan w:val="10"/>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政府采购</w:t>
            </w:r>
            <w:r>
              <w:rPr>
                <w:sz w:val="44"/>
              </w:rPr>
              <w:pict>
                <v:group id="_x0000_s1184" o:spid="_x0000_s1184" o:spt="203" style="position:absolute;left:0pt;margin-left:-68.9pt;margin-top:-68.35pt;height:41.2pt;width:243.2pt;mso-position-vertical-relative:page;z-index:252595200;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4K8VI9wAAAANAQAADwAA&#10;AAAAAAABACAAAAAiAAAAZHJzL2Rvd25yZXYueG1sUEsBAhQAFAAAAAgAh07iQO1n4L8vAwAA+AgA&#10;AA4AAAAAAAAAAQAgAAAAKwEAAGRycy9lMm9Eb2MueG1sUEsFBgAAAAAGAAYAWQEAAMwGAAAAAA==&#10;">
                  <o:lock v:ext="edit" aspectratio="f"/>
                  <v:rect id="矩形 13" o:spid="_x0000_s1185" o:spt="1" style="position:absolute;left:4551;top:52615;height:1175;width:8546;v-text-anchor:middle;" fillcolor="#D9D9D9" filled="t" stroked="f" coordsize="21600,21600" o:gfxdata="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ARsL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86" o:spt="1" style="position:absolute;left:4577;top:52890;height:1123;width:8324;v-text-anchor:middle;" fillcolor="#AD002D" filled="t" stroked="t" coordsize="21600,21600" o:gfxdata="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wHT7sAAADb&#10;AAAADwAAAAAAAAABACAAAAAiAAAAZHJzL2Rvd25yZXYueG1sUEsBAhQAFAAAAAgAh07iQDMvBZ47&#10;AAAAOQAAABAAAAAAAAAAAQAgAAAACgEAAGRycy9zaGFwZXhtbC54bWxQSwUGAAAAAAYABgBbAQAA&#10;tAM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情况表</w:t>
            </w:r>
          </w:p>
        </w:tc>
      </w:tr>
      <w:tr>
        <w:tblPrEx>
          <w:tblLayout w:type="fixed"/>
          <w:tblCellMar>
            <w:top w:w="0" w:type="dxa"/>
            <w:left w:w="0" w:type="dxa"/>
            <w:bottom w:w="0" w:type="dxa"/>
            <w:right w:w="0" w:type="dxa"/>
          </w:tblCellMar>
        </w:tblPrEx>
        <w:trPr>
          <w:trHeight w:val="326" w:hRule="atLeast"/>
        </w:trPr>
        <w:tc>
          <w:tcPr>
            <w:tcW w:w="1901"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03"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790" w:type="dxa"/>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2500" w:type="dxa"/>
            <w:gridSpan w:val="3"/>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公开10表</w:t>
            </w:r>
          </w:p>
        </w:tc>
      </w:tr>
      <w:tr>
        <w:tblPrEx>
          <w:tblLayout w:type="fixed"/>
          <w:tblCellMar>
            <w:top w:w="0" w:type="dxa"/>
            <w:left w:w="0" w:type="dxa"/>
            <w:bottom w:w="0" w:type="dxa"/>
            <w:right w:w="0" w:type="dxa"/>
          </w:tblCellMar>
        </w:tblPrEx>
        <w:trPr>
          <w:trHeight w:val="360" w:hRule="atLeast"/>
        </w:trPr>
        <w:tc>
          <w:tcPr>
            <w:tcW w:w="6440" w:type="dxa"/>
            <w:gridSpan w:val="7"/>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编制单位：</w:t>
            </w:r>
          </w:p>
        </w:tc>
        <w:tc>
          <w:tcPr>
            <w:tcW w:w="2500" w:type="dxa"/>
            <w:gridSpan w:val="3"/>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Layout w:type="fixed"/>
          <w:tblCellMar>
            <w:top w:w="0" w:type="dxa"/>
            <w:left w:w="0" w:type="dxa"/>
            <w:bottom w:w="0" w:type="dxa"/>
            <w:right w:w="0" w:type="dxa"/>
          </w:tblCellMar>
        </w:tblPrEx>
        <w:trPr>
          <w:trHeight w:val="309" w:hRule="atLeast"/>
        </w:trPr>
        <w:tc>
          <w:tcPr>
            <w:tcW w:w="190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039" w:type="dxa"/>
            <w:gridSpan w:val="9"/>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采购计划金额</w:t>
            </w:r>
          </w:p>
        </w:tc>
      </w:tr>
      <w:tr>
        <w:tblPrEx>
          <w:tblLayout w:type="fixed"/>
          <w:tblCellMar>
            <w:top w:w="0" w:type="dxa"/>
            <w:left w:w="0" w:type="dxa"/>
            <w:bottom w:w="0" w:type="dxa"/>
            <w:right w:w="0" w:type="dxa"/>
          </w:tblCellMar>
        </w:tblPrEx>
        <w:trPr>
          <w:trHeight w:val="398" w:hRule="atLeast"/>
        </w:trPr>
        <w:tc>
          <w:tcPr>
            <w:tcW w:w="1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总计</w:t>
            </w:r>
          </w:p>
        </w:tc>
        <w:tc>
          <w:tcPr>
            <w:tcW w:w="4610" w:type="dxa"/>
            <w:gridSpan w:val="7"/>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采购预算（财政性资金）</w:t>
            </w:r>
          </w:p>
        </w:tc>
        <w:tc>
          <w:tcPr>
            <w:tcW w:w="1226"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非财政性资金</w:t>
            </w:r>
          </w:p>
        </w:tc>
      </w:tr>
      <w:tr>
        <w:tblPrEx>
          <w:tblLayout w:type="fixed"/>
          <w:tblCellMar>
            <w:top w:w="0" w:type="dxa"/>
            <w:left w:w="0" w:type="dxa"/>
            <w:bottom w:w="0" w:type="dxa"/>
            <w:right w:w="0" w:type="dxa"/>
          </w:tblCellMar>
        </w:tblPrEx>
        <w:trPr>
          <w:trHeight w:val="473" w:hRule="atLeast"/>
        </w:trPr>
        <w:tc>
          <w:tcPr>
            <w:tcW w:w="1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一般公共预算</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政府性基金预算</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其他资金</w:t>
            </w:r>
          </w:p>
        </w:tc>
        <w:tc>
          <w:tcPr>
            <w:tcW w:w="122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Layout w:type="fixed"/>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       计</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7443.45</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7443.45</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6352.44</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1091.01</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货物</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1861.92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1861.92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1487.5</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374.42</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工程</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5560.91</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5560.91</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4844.32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716.59</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服务</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20.62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20.62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20.62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09" w:hRule="atLeast"/>
        </w:trPr>
        <w:tc>
          <w:tcPr>
            <w:tcW w:w="1901"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039" w:type="dxa"/>
            <w:gridSpan w:val="9"/>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实际采购金额</w:t>
            </w:r>
          </w:p>
        </w:tc>
      </w:tr>
      <w:tr>
        <w:tblPrEx>
          <w:tblLayout w:type="fixed"/>
          <w:tblCellMar>
            <w:top w:w="0" w:type="dxa"/>
            <w:left w:w="0" w:type="dxa"/>
            <w:bottom w:w="0" w:type="dxa"/>
            <w:right w:w="0" w:type="dxa"/>
          </w:tblCellMar>
        </w:tblPrEx>
        <w:trPr>
          <w:trHeight w:val="350" w:hRule="atLeast"/>
        </w:trPr>
        <w:tc>
          <w:tcPr>
            <w:tcW w:w="1901"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总计</w:t>
            </w:r>
          </w:p>
        </w:tc>
        <w:tc>
          <w:tcPr>
            <w:tcW w:w="4610" w:type="dxa"/>
            <w:gridSpan w:val="7"/>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采购预算（财政性资金）</w:t>
            </w:r>
          </w:p>
        </w:tc>
        <w:tc>
          <w:tcPr>
            <w:tcW w:w="1226"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非财政性资金</w:t>
            </w:r>
          </w:p>
        </w:tc>
      </w:tr>
      <w:tr>
        <w:tblPrEx>
          <w:tblLayout w:type="fixed"/>
          <w:tblCellMar>
            <w:top w:w="0" w:type="dxa"/>
            <w:left w:w="0" w:type="dxa"/>
            <w:bottom w:w="0" w:type="dxa"/>
            <w:right w:w="0" w:type="dxa"/>
          </w:tblCellMar>
        </w:tblPrEx>
        <w:trPr>
          <w:trHeight w:val="543" w:hRule="atLeast"/>
        </w:trPr>
        <w:tc>
          <w:tcPr>
            <w:tcW w:w="1901"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一般公共预算</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政府性基金预算</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其他资金</w:t>
            </w:r>
          </w:p>
        </w:tc>
        <w:tc>
          <w:tcPr>
            <w:tcW w:w="122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309"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Layout w:type="fixed"/>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       计</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7148.4</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7148.4</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6116.05</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1032.35</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货物</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1823.75</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1823.75</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1459.14</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364.61</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工程</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5305.82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5305.82</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4638.08</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667.74</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服务</w:t>
            </w:r>
          </w:p>
        </w:tc>
        <w:tc>
          <w:tcPr>
            <w:tcW w:w="1203"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18.83</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18.83</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widowControl/>
              <w:jc w:val="right"/>
              <w:textAlignment w:val="bottom"/>
              <w:rPr>
                <w:rFonts w:ascii="宋体" w:hAnsi="宋体" w:cs="宋体"/>
                <w:color w:val="000000"/>
                <w:szCs w:val="21"/>
              </w:rPr>
            </w:pPr>
            <w:r>
              <w:rPr>
                <w:rFonts w:ascii="Arial" w:hAnsi="Arial" w:cs="Arial"/>
                <w:color w:val="000000"/>
                <w:kern w:val="0"/>
                <w:sz w:val="20"/>
                <w:szCs w:val="20"/>
              </w:rPr>
              <w:t>18.83</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Layout w:type="fixed"/>
          <w:tblCellMar>
            <w:top w:w="0" w:type="dxa"/>
            <w:left w:w="0" w:type="dxa"/>
            <w:bottom w:w="0" w:type="dxa"/>
            <w:right w:w="0" w:type="dxa"/>
          </w:tblCellMar>
        </w:tblPrEx>
        <w:trPr>
          <w:trHeight w:val="398" w:hRule="atLeast"/>
        </w:trPr>
        <w:tc>
          <w:tcPr>
            <w:tcW w:w="8940" w:type="dxa"/>
            <w:gridSpan w:val="10"/>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注：本表反映部门本年度纳入部门预算范围的政府采购预算及支出情况。     </w:t>
            </w:r>
          </w:p>
        </w:tc>
      </w:tr>
    </w:tbl>
    <w:p>
      <w:pPr>
        <w:widowControl/>
        <w:spacing w:after="0" w:line="560" w:lineRule="exact"/>
        <w:jc w:val="left"/>
        <w:rPr>
          <w:rFonts w:ascii="仿宋_GB2312" w:eastAsia="仿宋_GB2312" w:hAnsiTheme="majorEastAsia"/>
          <w:b/>
          <w:sz w:val="28"/>
          <w:szCs w:val="28"/>
          <w:highlight w:val="yellow"/>
        </w:rPr>
      </w:pPr>
    </w:p>
    <w:p>
      <w:pPr/>
    </w:p>
    <w:p>
      <w:pPr>
        <w:tabs>
          <w:tab w:val="left" w:pos="1086"/>
        </w:tabs>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rFonts w:hint="eastAsia" w:ascii="宋体" w:hAnsi="宋体" w:cs="ArialUnicodeMS"/>
          <w:color w:val="000000"/>
          <w:kern w:val="0"/>
        </w:rPr>
        <w:drawing>
          <wp:anchor distT="0" distB="0" distL="114300" distR="114300" simplePos="0" relativeHeight="251644928"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5" cstate="print"/>
                    <a:stretch>
                      <a:fillRect/>
                    </a:stretch>
                  </pic:blipFill>
                  <pic:spPr>
                    <a:xfrm>
                      <a:off x="0" y="0"/>
                      <a:ext cx="7550150" cy="10680065"/>
                    </a:xfrm>
                    <a:prstGeom prst="rect">
                      <a:avLst/>
                    </a:prstGeom>
                  </pic:spPr>
                </pic:pic>
              </a:graphicData>
            </a:graphic>
          </wp:anchor>
        </w:drawing>
      </w:r>
      <w:r>
        <w:rPr>
          <w:sz w:val="72"/>
        </w:rPr>
        <w:pict>
          <v:shape id="_x0000_s1079" o:spid="_x0000_s1079" o:spt="202" type="#_x0000_t202" style="position:absolute;left:0pt;margin-left:-78.7pt;margin-top:232.8pt;height:159.1pt;width:596.2pt;z-index:251643904;mso-width-relative:page;mso-height-relative:page;" filled="f" stroked="f" coordsize="21600,21600" o:gfxdata="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lmnozeAAAADQEAAA8AAAAAAAAAAQAgAAAAIgAAAGRycy9kb3ducmV2LnhtbFBLAQIUABQAAAAI&#10;AIdO4kDG978hIAIAABkEAAAOAAAAAAAAAAEAIAAAAC0BAABkcnMvZTJvRG9jLnhtbFBLBQYAAAAA&#10;BgAGAFkBAAC/BQAAAAA=&#10;">
            <v:path/>
            <v:fill on="f" focussize="0,0"/>
            <v:stroke on="f" weight="0.5pt" joinstyle="miter"/>
            <v:imagedata o:title=""/>
            <o:lock v:ext="edit"/>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第三部分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部门决算情况说明</w:t>
                  </w:r>
                </w:p>
              </w:txbxContent>
            </v:textbox>
          </v:shape>
        </w:pict>
      </w:r>
    </w:p>
    <w:p>
      <w:pPr>
        <w:pStyle w:val="3"/>
        <w:spacing w:before="0" w:after="0" w:line="580" w:lineRule="exact"/>
        <w:ind w:firstLine="640" w:firstLineChars="200"/>
        <w:rPr>
          <w:rFonts w:ascii="黑体" w:eastAsia="黑体"/>
          <w:b w:val="0"/>
          <w:bCs w:val="0"/>
        </w:rPr>
      </w:pPr>
      <w:r>
        <w:rPr>
          <w:rFonts w:hint="eastAsia" w:ascii="黑体" w:eastAsia="黑体"/>
          <w:b w:val="0"/>
          <w:bCs w:val="0"/>
        </w:rPr>
        <w:t>一、收入</w:t>
      </w:r>
      <w:r>
        <w:rPr>
          <w:rFonts w:hint="eastAsia" w:ascii="黑体" w:eastAsia="黑体" w:cs="黑体" w:hAnsiTheme="minorHAnsi"/>
          <w:b w:val="0"/>
          <w:bCs w:val="0"/>
          <w:kern w:val="0"/>
        </w:rPr>
        <w:t>支</w:t>
      </w:r>
      <w:r>
        <w:rPr>
          <w:sz w:val="44"/>
        </w:rPr>
        <w:pict>
          <v:group id="组合 18" o:spid="_x0000_s1189" o:spt="203" style="position:absolute;left:0pt;margin-left:-0.55pt;margin-top:29.3pt;height:43.95pt;width:301.85pt;mso-position-horizontal-relative:page;mso-position-vertical-relative:page;z-index:252614656;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En7KztsAAAALAQAADwAA&#10;AAAAAAABACAAAAAiAAAAZHJzL2Rvd25yZXYueG1sUEsBAhQAFAAAAAgAh07iQH4qodgwAwAA9wgA&#10;AA4AAAAAAAAAAQAgAAAAKgEAAGRycy9lMm9Eb2MueG1sUEsFBgAAAAAGAAYAWQEAAMwGAAAAAA==&#10;">
            <o:lock v:ext="edit" aspectratio="f"/>
            <v:rect id="矩形 13" o:spid="_x0000_s1187" o:spt="1" style="position:absolute;left:4551;top:52615;height:1175;width:8546;v-text-anchor:middle;" fillcolor="#D9D9D9" filled="t" stroked="f" coordsize="21600,21600" o:gfxdata="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HYdtr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88" o:spt="1" style="position:absolute;left:4577;top:52890;height:1123;width:8324;v-text-anchor:middle;" fillcolor="#AD002D" filled="t" stroked="t" coordsize="21600,21600" o:gfxdata="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qJOqC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2018年度部门决算☞部门决算情况说明</w:t>
                    </w:r>
                  </w:p>
                  <w:p>
                    <w:pPr>
                      <w:jc w:val="center"/>
                    </w:pPr>
                  </w:p>
                </w:txbxContent>
              </v:textbox>
            </v:rect>
            <w10:anchorlock/>
          </v:group>
        </w:pict>
      </w:r>
      <w:r>
        <w:rPr>
          <w:rFonts w:hint="eastAsia" w:ascii="黑体" w:eastAsia="黑体" w:cs="黑体" w:hAnsiTheme="minorHAnsi"/>
          <w:b w:val="0"/>
          <w:bCs w:val="0"/>
          <w:kern w:val="0"/>
        </w:rPr>
        <w:t>出</w:t>
      </w:r>
      <w:r>
        <w:rPr>
          <w:rFonts w:hint="eastAsia" w:ascii="黑体" w:eastAsia="黑体"/>
          <w:b w:val="0"/>
          <w:bCs w:val="0"/>
        </w:rPr>
        <w:t>决算总体情况说明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本部门2018年度收支总计（含结转和结余）131222.54万元。与2017年度决算相比，收支各增加27989.38万元，增长28%，主要原因是：1、教育设施建设资金和教育附加费投入增加。2、人员经费增加。</w:t>
      </w:r>
    </w:p>
    <w:p>
      <w:pPr>
        <w:pStyle w:val="3"/>
        <w:spacing w:before="0" w:after="0" w:line="580" w:lineRule="exact"/>
        <w:ind w:firstLine="640" w:firstLineChars="200"/>
        <w:rPr>
          <w:rFonts w:ascii="黑体" w:eastAsia="黑体"/>
          <w:b w:val="0"/>
          <w:bCs w:val="0"/>
        </w:rPr>
      </w:pPr>
      <w:r>
        <w:rPr>
          <w:rFonts w:hint="eastAsia" w:ascii="黑体" w:eastAsia="黑体"/>
          <w:b w:val="0"/>
          <w:bCs w:val="0"/>
        </w:rPr>
        <w:t>二、收入决算情况说明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本部门2018年度本年收入合计118386.10万元，其中：财政拨款收入117483.16万元，占99.24%；事业收入749.94万元，占0.63%；经营收入0万元，占0%；其他收入153万元，占0.13%。如图所示：</w:t>
      </w:r>
    </w:p>
    <w:p>
      <w:pPr>
        <w:adjustRightInd w:val="0"/>
        <w:snapToGrid w:val="0"/>
        <w:spacing w:after="0" w:line="580" w:lineRule="exact"/>
        <w:ind w:firstLine="1920" w:firstLineChars="600"/>
        <w:rPr>
          <w:rFonts w:hint="eastAsia" w:ascii="仿宋_GB2312" w:eastAsia="仿宋_GB2312" w:cs="DengXian-Regular"/>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DengXian-Regular"/>
          <w:sz w:val="32"/>
          <w:szCs w:val="32"/>
          <w:lang w:eastAsia="zh-CN"/>
        </w:rPr>
      </w:pPr>
      <w:r>
        <w:rPr>
          <w:rFonts w:hint="eastAsia" w:ascii="仿宋_GB2312" w:eastAsia="仿宋_GB2312" w:cs="DengXian-Regular"/>
          <w:sz w:val="32"/>
          <w:szCs w:val="32"/>
          <w:lang w:eastAsia="zh-CN"/>
        </w:rPr>
        <w:drawing>
          <wp:inline distT="0" distB="0" distL="114300" distR="114300">
            <wp:extent cx="5080000" cy="3698875"/>
            <wp:effectExtent l="4445" t="4445" r="20955" b="1143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DengXian-Regular"/>
          <w:sz w:val="32"/>
          <w:szCs w:val="32"/>
          <w:lang w:eastAsia="zh-CN"/>
        </w:rPr>
      </w:pPr>
      <w:r>
        <w:rPr>
          <w:rFonts w:hint="eastAsia" w:ascii="仿宋_GB2312" w:eastAsia="仿宋_GB2312" w:cs="DengXian-Regular"/>
          <w:sz w:val="32"/>
          <w:szCs w:val="32"/>
          <w:lang w:eastAsia="zh-CN"/>
        </w:rPr>
        <w:t>图1：收入构成情况</w:t>
      </w:r>
    </w:p>
    <w:p>
      <w:pPr>
        <w:pStyle w:val="3"/>
        <w:spacing w:before="0" w:after="0" w:line="580" w:lineRule="exact"/>
        <w:ind w:firstLine="640" w:firstLineChars="200"/>
        <w:rPr>
          <w:rFonts w:ascii="黑体" w:eastAsia="黑体"/>
          <w:b w:val="0"/>
          <w:bCs w:val="0"/>
        </w:rPr>
      </w:pPr>
      <w:r>
        <w:rPr>
          <w:rFonts w:hint="eastAsia" w:ascii="黑体" w:eastAsia="黑体"/>
          <w:b w:val="0"/>
          <w:bCs w:val="0"/>
        </w:rPr>
        <w:t>三、支出决算情况说明</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本部门2018年度本年支出合计110145.28万元，其中：基本支出97182.28万元，占88.23%；项目支出12963万元，占11.77%；经营支出0万元，占0%。如图所示：</w:t>
      </w:r>
    </w:p>
    <w:p>
      <w:pPr>
        <w:adjustRightInd w:val="0"/>
        <w:snapToGrid w:val="0"/>
        <w:spacing w:after="0" w:line="580" w:lineRule="exact"/>
        <w:ind w:firstLine="640" w:firstLineChars="200"/>
        <w:rPr>
          <w:rFonts w:hint="eastAsia" w:ascii="仿宋_GB2312" w:eastAsia="仿宋_GB2312" w:cs="DengXian-Regular"/>
          <w:sz w:val="32"/>
          <w:szCs w:val="32"/>
        </w:rPr>
      </w:pPr>
    </w:p>
    <w:p>
      <w:pPr>
        <w:keepNext w:val="0"/>
        <w:keepLines w:val="0"/>
        <w:pageBreakBefore w:val="0"/>
        <w:widowControl w:val="0"/>
        <w:kinsoku/>
        <w:wordWrap/>
        <w:overflowPunct/>
        <w:topLinePunct w:val="0"/>
        <w:autoSpaceDE/>
        <w:autoSpaceDN/>
        <w:bidi w:val="0"/>
        <w:adjustRightInd w:val="0"/>
        <w:snapToGrid w:val="0"/>
        <w:spacing w:after="0" w:line="240" w:lineRule="auto"/>
        <w:ind w:firstLine="640" w:firstLineChars="200"/>
        <w:textAlignment w:val="auto"/>
        <w:rPr>
          <w:rFonts w:hint="eastAsia" w:ascii="仿宋_GB2312" w:eastAsia="仿宋_GB2312" w:cs="DengXian-Regular"/>
          <w:sz w:val="32"/>
          <w:szCs w:val="32"/>
          <w:lang w:eastAsia="zh-CN"/>
        </w:rPr>
      </w:pPr>
      <w:r>
        <w:rPr>
          <w:rFonts w:hint="eastAsia" w:ascii="仿宋_GB2312" w:eastAsia="仿宋_GB2312" w:cs="DengXian-Regular"/>
          <w:sz w:val="32"/>
          <w:szCs w:val="32"/>
          <w:lang w:eastAsia="zh-CN"/>
        </w:rPr>
        <w:drawing>
          <wp:inline distT="0" distB="0" distL="114300" distR="114300">
            <wp:extent cx="4846955" cy="3439160"/>
            <wp:effectExtent l="4445" t="4445" r="6350" b="2349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keepNext w:val="0"/>
        <w:keepLines w:val="0"/>
        <w:pageBreakBefore w:val="0"/>
        <w:widowControl w:val="0"/>
        <w:kinsoku/>
        <w:wordWrap/>
        <w:overflowPunct/>
        <w:topLinePunct w:val="0"/>
        <w:autoSpaceDE/>
        <w:autoSpaceDN/>
        <w:bidi w:val="0"/>
        <w:adjustRightInd w:val="0"/>
        <w:snapToGrid w:val="0"/>
        <w:spacing w:after="0" w:line="240" w:lineRule="auto"/>
        <w:ind w:firstLine="640" w:firstLineChars="200"/>
        <w:jc w:val="center"/>
        <w:textAlignment w:val="auto"/>
        <w:rPr>
          <w:rFonts w:ascii="黑体" w:eastAsia="黑体"/>
          <w:b w:val="0"/>
          <w:bCs w:val="0"/>
        </w:rPr>
      </w:pPr>
      <w:r>
        <w:rPr>
          <w:rFonts w:hint="eastAsia" w:ascii="仿宋_GB2312" w:eastAsia="仿宋_GB2312" w:cs="DengXian-Regular"/>
          <w:sz w:val="32"/>
          <w:szCs w:val="32"/>
          <w:lang w:eastAsia="zh-CN"/>
        </w:rPr>
        <w:t>图</w:t>
      </w:r>
      <w:r>
        <w:rPr>
          <w:rFonts w:hint="eastAsia" w:ascii="仿宋_GB2312" w:eastAsia="仿宋_GB2312" w:cs="DengXian-Regular"/>
          <w:sz w:val="32"/>
          <w:szCs w:val="32"/>
          <w:lang w:val="en-US" w:eastAsia="zh-CN"/>
        </w:rPr>
        <w:t>2：支出构成情况（按支出性质）</w:t>
      </w:r>
      <w:r>
        <w:pict>
          <v:group id="_x0000_s1070" o:spid="_x0000_s1070" o:spt="203" style="position:absolute;left:0pt;margin-left:59.55pt;margin-top:6.75pt;height:230.55pt;width:274.45pt;z-index:-251667456;mso-width-relative:page;mso-height-relative:page;" coordorigin="7032,190738" coordsize="4600,3607203" o:gfxdata="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">
            <o:lock v:ext="edit"/>
            <v:shape id="_x0000_s1072" o:spid="_x0000_s1072" o:spt="75" type="#_x0000_t75" style="position:absolute;left:7032;top:190738;height:2947;width:4600;" filled="f" o:preferrelative="t" stroked="f" coordsize="21600,21600" o:gfxdata="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IEjQItwAAANoAAAAP&#10;AAAAAAAAAAEAIAAAACIAAABkcnMvZG93bnJldi54bWxQSwECFAAUAAAACACHTuJAMy8FnjsAAAA5&#10;AAAAEAAAAAAAAAABACAAAAAGAQAAZHJzL3NoYXBleG1sLnhtbFBLBQYAAAAABgAGAFsBAACwAwAA&#10;AAA=&#10;">
              <v:path/>
              <v:fill on="f" focussize="0,0"/>
              <v:stroke on="f" joinstyle="miter"/>
              <v:imagedata r:id="rId8" cropleft="2131f" croptop="1490f" cropright="1218f" cropbottom="5217f" o:title=""/>
              <o:lock v:ext="edit" aspectratio="t"/>
            </v:shape>
            <v:shape id="_x0000_s1071" o:spid="_x0000_s1071" o:spt="202" type="#_x0000_t202" style="position:absolute;left:7289;top:193685;height:660;width:4169;" fillcolor="#FFFFFF" filled="t" stroked="f" coordsize="21600,21600" o:gfxdata="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wBfbWtAAAANsAAAAPAAAA&#10;AAAAAAEAIAAAACIAAABkcnMvZG93bnJldi54bWxQSwECFAAUAAAACACHTuJAMy8FnjsAAAA5AAAA&#10;EAAAAAAAAAABACAAAAADAQAAZHJzL3NoYXBleG1sLnhtbFBLBQYAAAAABgAGAFsBAACtAwAAAAA=&#10;">
              <v:path/>
              <v:fill on="t" focussize="0,0"/>
              <v:stroke on="f" weight="0.5pt" joinstyle="miter"/>
              <v:imagedata o:title=""/>
              <o:lock v:ext="edit"/>
              <v:textbox>
                <w:txbxContent>
                  <w:p>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图2：支出构成情况（按支出性质）</w:t>
                    </w:r>
                  </w:p>
                  <w:p>
                    <w:pPr>
                      <w:rPr>
                        <w:sz w:val="20"/>
                        <w:szCs w:val="22"/>
                      </w:rPr>
                    </w:pPr>
                  </w:p>
                </w:txbxContent>
              </v:textbox>
            </v:shape>
          </v:group>
        </w:pict>
      </w:r>
      <w:r>
        <w:rPr>
          <w:sz w:val="44"/>
        </w:rPr>
        <w:pict>
          <v:group id="_x0000_s1192" o:spid="_x0000_s1192" o:spt="203" style="position:absolute;left:0pt;margin-left:-0.55pt;margin-top:29.3pt;height:43.95pt;width:301.85pt;mso-position-horizontal-relative:page;mso-position-vertical-relative:page;z-index:252634112;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En7KztsAAAALAQAADwAA&#10;AAAAAAABACAAAAAiAAAAZHJzL2Rvd25yZXYueG1sUEsBAhQAFAAAAAgAh07iQH4qodgwAwAA9wgA&#10;AA4AAAAAAAAAAQAgAAAAKgEAAGRycy9lMm9Eb2MueG1sUEsFBgAAAAAGAAYAWQEAAMwGAAAAAA==&#10;">
            <o:lock v:ext="edit" aspectratio="f"/>
            <v:rect id="矩形 13" o:spid="_x0000_s1190" o:spt="1" style="position:absolute;left:4551;top:52615;height:1175;width:8546;v-text-anchor:middle;" fillcolor="#D9D9D9" filled="t" stroked="f" coordsize="21600,21600" o:gfxdata="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HYdtr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91" o:spt="1" style="position:absolute;left:4577;top:52890;height:1123;width:8324;v-text-anchor:middle;" fillcolor="#AD002D" filled="t" stroked="t" coordsize="21600,21600" o:gfxdata="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qJOqC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2018年度部门决算☞部门决算情况说明</w:t>
                    </w:r>
                  </w:p>
                  <w:p>
                    <w:pPr>
                      <w:jc w:val="center"/>
                    </w:pPr>
                  </w:p>
                </w:txbxContent>
              </v:textbox>
            </v:rect>
            <w10:anchorlock/>
          </v:group>
        </w:pict>
      </w:r>
    </w:p>
    <w:p>
      <w:pPr>
        <w:pStyle w:val="3"/>
        <w:spacing w:before="0" w:after="0" w:line="580" w:lineRule="exact"/>
        <w:ind w:firstLine="640" w:firstLineChars="200"/>
        <w:rPr>
          <w:rFonts w:hint="eastAsia" w:ascii="黑体" w:eastAsia="黑体"/>
          <w:b w:val="0"/>
          <w:bCs w:val="0"/>
        </w:rPr>
      </w:pPr>
    </w:p>
    <w:p>
      <w:pPr>
        <w:pStyle w:val="3"/>
        <w:spacing w:before="0" w:after="0" w:line="580" w:lineRule="exact"/>
        <w:ind w:firstLine="640" w:firstLineChars="200"/>
        <w:rPr>
          <w:rFonts w:ascii="黑体" w:eastAsia="黑体"/>
          <w:b w:val="0"/>
          <w:bCs w:val="0"/>
        </w:rPr>
      </w:pPr>
      <w:r>
        <w:rPr>
          <w:rFonts w:hint="eastAsia" w:ascii="黑体" w:eastAsia="黑体"/>
          <w:b w:val="0"/>
          <w:bCs w:val="0"/>
        </w:rPr>
        <w:t>四、</w:t>
      </w:r>
      <w:r>
        <w:rPr>
          <w:rFonts w:hint="eastAsia" w:ascii="黑体" w:eastAsia="黑体" w:cs="黑体" w:hAnsiTheme="minorHAnsi"/>
          <w:b w:val="0"/>
          <w:bCs w:val="0"/>
          <w:kern w:val="0"/>
        </w:rPr>
        <w:t>财政</w:t>
      </w:r>
      <w:r>
        <w:rPr>
          <w:rFonts w:hint="eastAsia" w:ascii="黑体" w:eastAsia="黑体"/>
          <w:b w:val="0"/>
          <w:bCs w:val="0"/>
        </w:rPr>
        <w:t>拨款收入支出决算情况说明</w:t>
      </w:r>
    </w:p>
    <w:p>
      <w:pPr>
        <w:spacing w:after="0" w:line="58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（一）财政拨款收支与2017 年度决算对比情况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财政拨款本年收入117483.16万元,比2017年度增加19937.08万元，增长（降低）20.44%，主要是1、教育设施建设资金和教育附加费投入增加。2、人员经费增加；本年支出110145.28万元，增加19758.64万元，增长21.86%，主要是1、教育设施建设资金和教育附加费支出增加。2、人员经费支出增加。</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其中：一般公共预算财政拨款本年收入117464.16万元，比上年增加19937.08万元，增长20.44%；主要是1、教育设施建设资金和教育附加费支出增加。2、人员经费支出增加；本年支出109150.45万元，比上年增加20301.84万元，增长22.85%，主要是1、教育设施建设资金和教育附加费支出增加。2、人员经费支出增加。政府性基金预算财政拨款本年收入19万元，与上年持平，本年支出19.02万元，比上年增加0.02万元，增长11%，主要是2017年结转2018年支出0.02万元。</w:t>
      </w:r>
    </w:p>
    <w:p>
      <w:pPr>
        <w:keepNext w:val="0"/>
        <w:keepLines w:val="0"/>
        <w:pageBreakBefore w:val="0"/>
        <w:widowControl w:val="0"/>
        <w:kinsoku/>
        <w:wordWrap/>
        <w:overflowPunct/>
        <w:topLinePunct w:val="0"/>
        <w:autoSpaceDE/>
        <w:autoSpaceDN/>
        <w:bidi w:val="0"/>
        <w:adjustRightInd w:val="0"/>
        <w:snapToGrid w:val="0"/>
        <w:spacing w:after="0" w:line="240" w:lineRule="auto"/>
        <w:ind w:firstLine="420" w:firstLineChars="200"/>
        <w:jc w:val="center"/>
        <w:textAlignment w:val="auto"/>
      </w:pPr>
      <w:r>
        <w:drawing>
          <wp:inline distT="0" distB="0" distL="114300" distR="114300">
            <wp:extent cx="4567555" cy="3597910"/>
            <wp:effectExtent l="4445" t="4445" r="19050" b="1714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keepNext w:val="0"/>
        <w:keepLines w:val="0"/>
        <w:pageBreakBefore w:val="0"/>
        <w:widowControl w:val="0"/>
        <w:kinsoku/>
        <w:wordWrap/>
        <w:overflowPunct/>
        <w:topLinePunct w:val="0"/>
        <w:autoSpaceDE/>
        <w:autoSpaceDN/>
        <w:bidi w:val="0"/>
        <w:adjustRightInd w:val="0"/>
        <w:snapToGrid w:val="0"/>
        <w:spacing w:after="0" w:line="240" w:lineRule="auto"/>
        <w:ind w:firstLine="640" w:firstLineChars="200"/>
        <w:jc w:val="center"/>
        <w:textAlignment w:val="auto"/>
        <w:rPr>
          <w:rFonts w:hint="default" w:ascii="仿宋_GB2312" w:eastAsia="仿宋_GB2312" w:cs="DengXian-Regular"/>
          <w:sz w:val="32"/>
          <w:szCs w:val="32"/>
          <w:lang w:val="en-US" w:eastAsia="zh-CN"/>
        </w:rPr>
      </w:pPr>
      <w:r>
        <w:rPr>
          <w:rFonts w:hint="eastAsia" w:ascii="仿宋_GB2312" w:eastAsia="仿宋_GB2312" w:cs="DengXian-Regular"/>
          <w:sz w:val="32"/>
          <w:szCs w:val="32"/>
        </w:rPr>
        <w:pict>
          <v:group id="_x0000_s1064" o:spid="_x0000_s1064" o:spt="203" style="position:absolute;left:0pt;margin-left:51.25pt;margin-top:13.45pt;height:210.05pt;width:331.1pt;z-index:-251635712;mso-width-relative:page;mso-height-relative:page;" coordorigin="6151,199960" coordsize="6345,4048203" o:gfxdata="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">
            <o:lock v:ext="edit"/>
            <v:shape id="图片 3" o:spid="_x0000_s1066" o:spt="75" type="#_x0000_t75" style="position:absolute;left:6532;top:199960;height:3271;width:5714;" filled="f" o:preferrelative="t" stroked="f" coordsize="21600,21600" o:gfxdata="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LpERvQAA&#10;ANsAAAAPAAAAAAAAAAEAIAAAACIAAABkcnMvZG93bnJldi54bWxQSwECFAAUAAAACACHTuJAMy8F&#10;njsAAAA5AAAAEAAAAAAAAAABACAAAAAMAQAAZHJzL3NoYXBleG1sLnhtbFBLBQYAAAAABgAGAFsB&#10;AAC2AwAAAAA=&#10;">
              <v:path/>
              <v:fill on="f" focussize="0,0"/>
              <v:stroke on="f" joinstyle="miter"/>
              <v:imagedata r:id="rId10" o:title=""/>
              <o:lock v:ext="edit" aspectratio="t"/>
            </v:shape>
            <v:shape id="_x0000_s1065" o:spid="_x0000_s1065" o:spt="202" type="#_x0000_t202" style="position:absolute;left:6151;top:203196;height:812;width:6345;" fillcolor="#FFFFFF" filled="t" stroked="f" coordsize="21600,21600" o:gfxdata="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MT5CS5AAAA2wAA&#10;AA8AAAAAAAAAAQAgAAAAIgAAAGRycy9kb3ducmV2LnhtbFBLAQIUABQAAAAIAIdO4kAzLwWeOwAA&#10;ADkAAAAQAAAAAAAAAAEAIAAAAAgBAABkcnMvc2hhcGV4bWwueG1sUEsFBgAAAAAGAAYAWwEAALID&#10;AAAAAA==&#10;">
              <v:path/>
              <v:fill on="t" focussize="0,0"/>
              <v:stroke on="f" weight="0.5pt" joinstyle="miter"/>
              <v:imagedata o:title=""/>
              <o:lock v:ext="edit"/>
              <v:textbox>
                <w:txbxContent>
                  <w:p>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图3：2017-2018年财政拨款收支情况</w:t>
                    </w:r>
                  </w:p>
                  <w:p>
                    <w:pPr>
                      <w:rPr>
                        <w:sz w:val="20"/>
                        <w:szCs w:val="22"/>
                      </w:rPr>
                    </w:pPr>
                  </w:p>
                </w:txbxContent>
              </v:textbox>
            </v:shape>
          </v:group>
        </w:pict>
      </w:r>
      <w:r>
        <w:rPr>
          <w:rFonts w:hint="eastAsia" w:ascii="仿宋_GB2312" w:eastAsia="仿宋_GB2312" w:cs="DengXian-Regular"/>
          <w:sz w:val="32"/>
          <w:szCs w:val="32"/>
          <w:lang w:eastAsia="zh-CN"/>
        </w:rPr>
        <w:t>图</w:t>
      </w:r>
      <w:r>
        <w:rPr>
          <w:rFonts w:hint="eastAsia" w:ascii="仿宋_GB2312" w:eastAsia="仿宋_GB2312" w:cs="DengXian-Regular"/>
          <w:sz w:val="32"/>
          <w:szCs w:val="32"/>
          <w:lang w:val="en-US" w:eastAsia="zh-CN"/>
        </w:rPr>
        <w:t>3：2017-2018年财政拨款收支情况</w:t>
      </w:r>
    </w:p>
    <w:p>
      <w:pPr>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（二）财政拨款收支与年初预算数对比情况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财政拨款本年收入117483.16万元，完成年初预算的145.84%,比年初预算增加36925.99万元，决算数大于预算数主要原因是1、年初预算数中未包含年中下达部分专款。2、教育设施建设资金和教育附加费投入增加。3、人员经费投入增加；本年支出110145.28万元，完成年初预算的136.73%,比年初预算增加29588.11万元，决算数大于预算数主要原因是主要是1、年中下达部分专款的支出。2、教育设施建设资金和教育附加费支出增加。3、人员经费支出增加。</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本年收入117464.16万元，完成年初预算145.81%，比年初预算增加36906.99万元，主要是1、年中下达部分专款年初预算数中未包含。2、教育设施建设资金和教育附加费投入增加。3、人员经费投入增加；本年支出109150.45万元，完成年初预算135.49%，比年初预算增加28593.28万元，主要是1、年中下达部分专款的支出。2、教育设施建设资金和教育附加费支出增加。3、人员经费支出增加。政府性基金预算财政拨款本年收入19万元，比年初预算增加19万元，主要是年初预算时专款文件尚未下达；支出19.02万元，比年初预算增加19.02万元，主要是初预算时专款文件尚未下达。</w:t>
      </w:r>
    </w:p>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DengXian-Regular"/>
          <w:color w:val="auto"/>
          <w:sz w:val="32"/>
          <w:szCs w:val="32"/>
          <w:highlight w:val="none"/>
          <w:lang w:eastAsia="zh-CN"/>
        </w:rPr>
      </w:pPr>
      <w:r>
        <w:rPr>
          <w:rFonts w:hint="eastAsia" w:ascii="仿宋_GB2312" w:eastAsia="仿宋_GB2312" w:cs="DengXian-Regular"/>
          <w:color w:val="auto"/>
          <w:sz w:val="32"/>
          <w:szCs w:val="32"/>
          <w:highlight w:val="none"/>
          <w:lang w:eastAsia="zh-CN"/>
        </w:rPr>
        <w:drawing>
          <wp:inline distT="0" distB="0" distL="114300" distR="114300">
            <wp:extent cx="5004435" cy="3791585"/>
            <wp:effectExtent l="4445" t="4445" r="20320" b="1397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adjustRightInd w:val="0"/>
        <w:snapToGrid w:val="0"/>
        <w:spacing w:after="0" w:line="580" w:lineRule="exact"/>
        <w:ind w:firstLine="420" w:firstLineChars="200"/>
        <w:jc w:val="center"/>
        <w:rPr>
          <w:rFonts w:hint="eastAsia" w:ascii="仿宋_GB2312" w:eastAsia="仿宋_GB2312" w:cs="DengXian-Regular"/>
          <w:color w:val="auto"/>
          <w:sz w:val="32"/>
          <w:szCs w:val="32"/>
          <w:highlight w:val="none"/>
          <w:lang w:val="en-US" w:eastAsia="zh-CN"/>
        </w:rPr>
      </w:pPr>
      <w:r>
        <w:rPr>
          <w:color w:val="auto"/>
          <w:highlight w:val="none"/>
        </w:rPr>
        <w:pict>
          <v:group id="_x0000_s1061" o:spid="_x0000_s1061" o:spt="203" style="position:absolute;left:0pt;margin-left:45.95pt;margin-top:0.4pt;height:208.2pt;width:343.1pt;z-index:-251633664;mso-width-relative:page;mso-height-relative:page;" coordorigin="5233,225704" coordsize="6344,3850203" o:gfxdata="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">
            <o:lock v:ext="edit"/>
            <v:shape id="图片 6" o:spid="_x0000_s1063" o:spt="75" type="#_x0000_t75" style="position:absolute;left:5470;top:225704;height:3353;width:5870;" filled="f" o:preferrelative="t" stroked="f" coordsize="21600,21600" o:gfxdata="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pifeugAAANsA&#10;AAAPAAAAAAAAAAEAIAAAACIAAABkcnMvZG93bnJldi54bWxQSwECFAAUAAAACACHTuJAMy8FnjsA&#10;AAA5AAAAEAAAAAAAAAABACAAAAAJAQAAZHJzL3NoYXBleG1sLnhtbFBLBQYAAAAABgAGAFsBAACz&#10;AwAAAAA=&#10;">
              <v:path/>
              <v:fill on="f" focussize="0,0"/>
              <v:stroke on="f" joinstyle="miter"/>
              <v:imagedata r:id="rId12" o:title=""/>
              <o:lock v:ext="edit" aspectratio="t"/>
            </v:shape>
            <v:shape id="文本框 28" o:spid="_x0000_s1062" o:spt="202" type="#_x0000_t202" style="position:absolute;left:5233;top:228834;height:720;width:6345;" fillcolor="#FFFFFF" filled="t" stroked="f" coordsize="21600,21600" o:gfxdata="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xuorsAAADb&#10;AAAADwAAAAAAAAABACAAAAAiAAAAZHJzL2Rvd25yZXYueG1sUEsBAhQAFAAAAAgAh07iQDMvBZ47&#10;AAAAOQAAABAAAAAAAAAAAQAgAAAACgEAAGRycy9zaGFwZXhtbC54bWxQSwUGAAAAAAYABgBbAQAA&#10;tAMAAAAA&#10;">
              <v:path/>
              <v:fill on="t" focussize="0,0"/>
              <v:stroke on="f" weight="0.5pt" joinstyle="miter"/>
              <v:imagedata o:title=""/>
              <o:lock v:ext="edit"/>
              <v:textbox>
                <w:txbxContent>
                  <w:p>
                    <w:pPr>
                      <w:adjustRightInd w:val="0"/>
                      <w:snapToGrid w:val="0"/>
                      <w:spacing w:line="560" w:lineRule="exact"/>
                      <w:jc w:val="center"/>
                      <w:rPr>
                        <w:rFonts w:ascii="仿宋_GB2312" w:eastAsia="仿宋_GB2312" w:cs="DengXian-Regular"/>
                        <w:sz w:val="24"/>
                      </w:rPr>
                    </w:pPr>
                    <w:r>
                      <w:rPr>
                        <w:rFonts w:hint="eastAsia" w:ascii="仿宋_GB2312" w:eastAsia="仿宋_GB2312" w:cs="DengXian-Regular"/>
                        <w:sz w:val="24"/>
                      </w:rPr>
                      <w:t>图4：财政拨款收支预决算对比情况</w:t>
                    </w:r>
                  </w:p>
                  <w:p>
                    <w:pPr>
                      <w:rPr>
                        <w:sz w:val="18"/>
                        <w:szCs w:val="21"/>
                      </w:rPr>
                    </w:pPr>
                  </w:p>
                </w:txbxContent>
              </v:textbox>
            </v:shape>
          </v:group>
        </w:pict>
      </w:r>
      <w:r>
        <w:rPr>
          <w:rFonts w:hint="eastAsia" w:ascii="仿宋_GB2312" w:eastAsia="仿宋_GB2312" w:cs="DengXian-Regular"/>
          <w:color w:val="auto"/>
          <w:sz w:val="32"/>
          <w:szCs w:val="32"/>
          <w:highlight w:val="none"/>
          <w:lang w:eastAsia="zh-CN"/>
        </w:rPr>
        <w:t>图</w:t>
      </w:r>
      <w:r>
        <w:rPr>
          <w:rFonts w:hint="eastAsia" w:ascii="仿宋_GB2312" w:eastAsia="仿宋_GB2312" w:cs="DengXian-Regular"/>
          <w:color w:val="auto"/>
          <w:sz w:val="32"/>
          <w:szCs w:val="32"/>
          <w:highlight w:val="none"/>
          <w:lang w:val="en-US" w:eastAsia="zh-CN"/>
        </w:rPr>
        <w:t>4：财政拨款收支预决算对比情况</w:t>
      </w:r>
    </w:p>
    <w:p>
      <w:pPr>
        <w:adjustRightInd w:val="0"/>
        <w:snapToGrid w:val="0"/>
        <w:spacing w:after="0" w:line="580" w:lineRule="exact"/>
        <w:ind w:firstLine="640" w:firstLineChars="200"/>
        <w:jc w:val="center"/>
        <w:rPr>
          <w:rFonts w:hint="eastAsia" w:ascii="仿宋_GB2312" w:eastAsia="仿宋_GB2312" w:cs="DengXian-Regular"/>
          <w:color w:val="auto"/>
          <w:sz w:val="32"/>
          <w:szCs w:val="32"/>
          <w:highlight w:val="none"/>
          <w:lang w:val="en-US" w:eastAsia="zh-CN"/>
        </w:rPr>
      </w:pPr>
    </w:p>
    <w:p>
      <w:pPr>
        <w:numPr>
          <w:ilvl w:val="0"/>
          <w:numId w:val="1"/>
        </w:numPr>
        <w:adjustRightInd w:val="0"/>
        <w:snapToGrid w:val="0"/>
        <w:spacing w:after="0" w:line="580" w:lineRule="exact"/>
        <w:ind w:left="420" w:leftChars="200"/>
        <w:rPr>
          <w:rFonts w:ascii="楷体_GB2312" w:eastAsia="楷体_GB2312" w:cs="DengXian-Bold"/>
          <w:b/>
          <w:bCs/>
          <w:sz w:val="32"/>
          <w:szCs w:val="32"/>
        </w:rPr>
      </w:pPr>
      <w:r>
        <w:rPr>
          <w:rFonts w:hint="eastAsia" w:ascii="楷体_GB2312" w:eastAsia="楷体_GB2312" w:cs="DengXian-Bold"/>
          <w:b/>
          <w:bCs/>
          <w:sz w:val="32"/>
          <w:szCs w:val="32"/>
        </w:rPr>
        <w:t>财政拨款支出决算结构情况。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年度财政拨款支出110145.28万元，主要用于以下方面：教育（类）支出109844.02万元，占99.73%；医疗卫生与计划生育支出（类）支出70.54万元，占 0.06%；社会保障和就业（类）支出 149.11万元，占0.14%；住房保障（类）支出61.11万元，占 0.05%;其他支出（类）支出20.50万元，占0.02%。</w:t>
      </w:r>
    </w:p>
    <w:p>
      <w:pPr>
        <w:adjustRightInd w:val="0"/>
        <w:snapToGrid w:val="0"/>
        <w:spacing w:after="0" w:line="580" w:lineRule="exact"/>
        <w:rPr>
          <w:rFonts w:ascii="楷体_GB2312" w:eastAsia="楷体_GB2312" w:cs="DengXian-Bold"/>
          <w:b/>
          <w:bCs/>
          <w:sz w:val="32"/>
          <w:szCs w:val="32"/>
        </w:rPr>
      </w:pPr>
    </w:p>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楷体_GB2312" w:eastAsia="楷体_GB2312" w:cs="DengXian-Bold"/>
          <w:b/>
          <w:bCs/>
          <w:sz w:val="32"/>
          <w:szCs w:val="32"/>
        </w:rPr>
      </w:pPr>
      <w:r>
        <w:drawing>
          <wp:inline distT="0" distB="0" distL="114300" distR="114300">
            <wp:extent cx="5080000" cy="3810000"/>
            <wp:effectExtent l="4445" t="4445" r="20955" b="1460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pict>
          <v:group id="_x0000_s1058" o:spid="_x0000_s1058" o:spt="203" style="position:absolute;left:0pt;margin-left:86.35pt;margin-top:15.9pt;height:195.05pt;width:296.35pt;z-index:-251637760;mso-width-relative:page;mso-height-relative:page;" coordorigin="6921,180284" coordsize="5331,3886203" o:gfxdata="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">
            <o:lock v:ext="edit"/>
            <v:shape id="图片 1" o:spid="_x0000_s1060" o:spt="75" type="#_x0000_t75" style="position:absolute;left:7157;top:180284;height:2988;width:4586;" filled="f" o:preferrelative="t" stroked="f" coordsize="21600,21600" o:gfxdata="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YZZeQtwAAANoAAAAP&#10;AAAAAAAAAAEAIAAAACIAAABkcnMvZG93bnJldi54bWxQSwECFAAUAAAACACHTuJAMy8FnjsAAAA5&#10;AAAAEAAAAAAAAAABACAAAAAGAQAAZHJzL3NoYXBleG1sLnhtbFBLBQYAAAAABgAGAFsBAACwAwAA&#10;AAA=&#10;">
              <v:path/>
              <v:fill on="f" focussize="0,0"/>
              <v:stroke on="f" joinstyle="miter"/>
              <v:imagedata r:id="rId8" cropleft="2131f" croptop="1490f" cropright="1218f" cropbottom="5217f" o:title=""/>
              <o:lock v:ext="edit" aspectratio="t"/>
            </v:shape>
            <v:shape id="文本框 32" o:spid="_x0000_s1059" o:spt="202" type="#_x0000_t202" style="position:absolute;left:6921;top:183134;height:1036;width:5331;" fillcolor="#FFFFFF" filled="t" stroked="f" coordsize="21600,21600" o:gfxdata="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Qv35twAAANoAAAAP&#10;AAAAAAAAAAEAIAAAACIAAABkcnMvZG93bnJldi54bWxQSwECFAAUAAAACACHTuJAMy8FnjsAAAA5&#10;AAAAEAAAAAAAAAABACAAAAAGAQAAZHJzL3NoYXBleG1sLnhtbFBLBQYAAAAABgAGAFsBAACwAwAA&#10;AAA=&#10;">
              <v:path/>
              <v:fill on="t" focussize="0,0"/>
              <v:stroke on="f" weight="0.5pt" joinstyle="miter"/>
              <v:imagedata o:title=""/>
              <o:lock v:ext="edit"/>
              <v:textbox>
                <w:txbxContent>
                  <w:p>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图5：财政拨款支出决算结构（按功能分类）</w:t>
                    </w:r>
                  </w:p>
                  <w:p>
                    <w:pPr>
                      <w:rPr>
                        <w:sz w:val="20"/>
                        <w:szCs w:val="22"/>
                      </w:rPr>
                    </w:pPr>
                  </w:p>
                </w:txbxContent>
              </v:textbox>
            </v:shape>
          </v:group>
        </w:pict>
      </w:r>
    </w:p>
    <w:p>
      <w:pPr>
        <w:adjustRightInd w:val="0"/>
        <w:snapToGrid w:val="0"/>
        <w:spacing w:after="0" w:line="580" w:lineRule="exact"/>
        <w:ind w:firstLine="640" w:firstLineChars="200"/>
        <w:jc w:val="center"/>
        <w:rPr>
          <w:rFonts w:hint="default" w:ascii="仿宋_GB2312" w:eastAsia="仿宋_GB2312" w:cs="DengXian-Regular"/>
          <w:sz w:val="32"/>
          <w:szCs w:val="32"/>
          <w:lang w:val="en-US" w:eastAsia="zh-CN"/>
        </w:rPr>
      </w:pPr>
      <w:r>
        <w:rPr>
          <w:rFonts w:hint="eastAsia" w:ascii="仿宋_GB2312" w:eastAsia="仿宋_GB2312" w:cs="DengXian-Regular"/>
          <w:sz w:val="32"/>
          <w:szCs w:val="32"/>
          <w:lang w:val="en-US" w:eastAsia="zh-CN"/>
        </w:rPr>
        <w:t>图5：财政拨款支出决算结构（按功能分类）</w:t>
      </w:r>
    </w:p>
    <w:p>
      <w:pPr>
        <w:adjustRightInd w:val="0"/>
        <w:snapToGrid w:val="0"/>
        <w:spacing w:after="0" w:line="580" w:lineRule="exact"/>
        <w:ind w:left="420" w:leftChars="200"/>
        <w:rPr>
          <w:rFonts w:ascii="楷体_GB2312" w:eastAsia="楷体_GB2312" w:cs="DengXian-Bold"/>
          <w:b/>
          <w:bCs/>
          <w:sz w:val="32"/>
          <w:szCs w:val="32"/>
        </w:rPr>
      </w:pPr>
      <w:r>
        <w:rPr>
          <w:sz w:val="44"/>
        </w:rPr>
        <w:pict>
          <v:group id="_x0000_s1195" o:spid="_x0000_s1195" o:spt="203" style="position:absolute;left:0pt;margin-left:-0.55pt;margin-top:29.3pt;height:43.95pt;width:301.85pt;mso-position-horizontal-relative:page;mso-position-vertical-relative:page;z-index:252653568;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En7KztsAAAALAQAADwAA&#10;AAAAAAABACAAAAAiAAAAZHJzL2Rvd25yZXYueG1sUEsBAhQAFAAAAAgAh07iQH4qodgwAwAA9wgA&#10;AA4AAAAAAAAAAQAgAAAAKgEAAGRycy9lMm9Eb2MueG1sUEsFBgAAAAAGAAYAWQEAAMwGAAAAAA==&#10;">
            <o:lock v:ext="edit" aspectratio="f"/>
            <v:rect id="矩形 13" o:spid="_x0000_s1193" o:spt="1" style="position:absolute;left:4551;top:52615;height:1175;width:8546;v-text-anchor:middle;" fillcolor="#D9D9D9" filled="t" stroked="f" coordsize="21600,21600" o:gfxdata="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HYdtr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94" o:spt="1" style="position:absolute;left:4577;top:52890;height:1123;width:8324;v-text-anchor:middle;" fillcolor="#AD002D" filled="t" stroked="t" coordsize="21600,21600" o:gfxdata="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qJOqC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2018年度部门决算☞部门决算情况说明</w:t>
                    </w:r>
                  </w:p>
                  <w:p>
                    <w:pPr>
                      <w:jc w:val="center"/>
                    </w:pPr>
                  </w:p>
                </w:txbxContent>
              </v:textbox>
            </v:rect>
            <w10:anchorlock/>
          </v:group>
        </w:pict>
      </w:r>
      <w:r>
        <w:rPr>
          <w:rFonts w:hint="eastAsia" w:ascii="楷体_GB2312" w:eastAsia="楷体_GB2312" w:cs="DengXian-Bold"/>
          <w:b/>
          <w:bCs/>
          <w:sz w:val="32"/>
          <w:szCs w:val="32"/>
        </w:rPr>
        <w:t>（四）一般公共预算财政拨款基本支出决算情况说明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年度一般公共预算财政拨款基本支出96253.24万元，其中：人员经费 76436.48万元，主要包括基本工资、津贴补贴、奖金、伙食补助费、绩效工资、机关事业单位基本养老保险缴费、职业年金缴费、职工基本医疗保险缴费、公务员医疗补助缴费、住房公积金、医疗费、其他社会保障缴费、其他工资福利支出、离休费、退休费、抚恤金、生活补助、医疗费补助、奖励金、其他对个人和家庭的补助支出；公用经费 19816.76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公务用车购置、其他资本性支出。</w:t>
      </w:r>
    </w:p>
    <w:p>
      <w:pPr>
        <w:pStyle w:val="3"/>
        <w:spacing w:before="0" w:after="0" w:line="580" w:lineRule="exact"/>
        <w:ind w:firstLine="640" w:firstLineChars="200"/>
        <w:rPr>
          <w:rFonts w:ascii="黑体" w:eastAsia="黑体"/>
          <w:b w:val="0"/>
          <w:bCs w:val="0"/>
        </w:rPr>
      </w:pPr>
      <w:r>
        <w:rPr>
          <w:rFonts w:hint="eastAsia" w:ascii="黑体" w:eastAsia="黑体"/>
          <w:b w:val="0"/>
          <w:bCs w:val="0"/>
        </w:rPr>
        <w:t>五、一般公共预算财政拨款“三公” 经费支出决算情况说明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 “三公”经费支出共计67.12万元，</w:t>
      </w:r>
      <w:r>
        <w:rPr>
          <w:rFonts w:hint="eastAsia" w:ascii="仿宋_GB2312" w:eastAsia="仿宋_GB2312" w:cs="DengXian-Regular"/>
          <w:b/>
          <w:bCs/>
          <w:sz w:val="32"/>
          <w:szCs w:val="32"/>
        </w:rPr>
        <w:t>较年初预算减少32.83万元，降低32.85%，</w:t>
      </w:r>
      <w:r>
        <w:rPr>
          <w:rFonts w:hint="eastAsia" w:ascii="仿宋_GB2312" w:eastAsia="仿宋_GB2312" w:cs="DengXian-Regular"/>
          <w:sz w:val="32"/>
          <w:szCs w:val="32"/>
        </w:rPr>
        <w:t>主要是认真贯彻落实中央“八项规定”精神和厉行节约要求，从严控制“三公”经费开支，全年实际支出比预算有所节约。具体情况如下：</w:t>
      </w:r>
    </w:p>
    <w:p>
      <w:pPr>
        <w:adjustRightInd w:val="0"/>
        <w:snapToGrid w:val="0"/>
        <w:spacing w:after="0" w:line="58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w:t>
      </w:r>
      <w:r>
        <w:rPr>
          <w:sz w:val="44"/>
        </w:rPr>
        <w:pict>
          <v:group id="_x0000_s1198" o:spid="_x0000_s1198" o:spt="203" style="position:absolute;left:0pt;margin-left:-0.55pt;margin-top:29.3pt;height:43.95pt;width:301.85pt;mso-position-horizontal-relative:page;mso-position-vertical-relative:page;z-index:252673024;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En7KztsAAAALAQAADwAA&#10;AAAAAAABACAAAAAiAAAAZHJzL2Rvd25yZXYueG1sUEsBAhQAFAAAAAgAh07iQH4qodgwAwAA9wgA&#10;AA4AAAAAAAAAAQAgAAAAKgEAAGRycy9lMm9Eb2MueG1sUEsFBgAAAAAGAAYAWQEAAMwGAAAAAA==&#10;">
            <o:lock v:ext="edit" aspectratio="f"/>
            <v:rect id="矩形 13" o:spid="_x0000_s1196" o:spt="1" style="position:absolute;left:4551;top:52615;height:1175;width:8546;v-text-anchor:middle;" fillcolor="#D9D9D9" filled="t" stroked="f" coordsize="21600,21600" o:gfxdata="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HYdtr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197" o:spt="1" style="position:absolute;left:4577;top:52890;height:1123;width:8324;v-text-anchor:middle;" fillcolor="#AD002D" filled="t" stroked="t" coordsize="21600,21600" o:gfxdata="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qJOqC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2018年度部门决算☞部门决算情况说明</w:t>
                    </w:r>
                  </w:p>
                  <w:p>
                    <w:pPr>
                      <w:jc w:val="center"/>
                    </w:pPr>
                  </w:p>
                </w:txbxContent>
              </v:textbox>
            </v:rect>
            <w10:anchorlock/>
          </v:group>
        </w:pict>
      </w:r>
      <w:r>
        <w:rPr>
          <w:rFonts w:hint="eastAsia" w:ascii="楷体_GB2312" w:eastAsia="楷体_GB2312" w:cs="DengXian-Bold"/>
          <w:b/>
          <w:bCs/>
          <w:sz w:val="32"/>
          <w:szCs w:val="32"/>
        </w:rPr>
        <w:t>一）因公出国（境）费支出0万元。</w:t>
      </w:r>
    </w:p>
    <w:p>
      <w:pPr>
        <w:adjustRightInd w:val="0"/>
        <w:snapToGrid w:val="0"/>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（二）公务用车购置及运行维护费支出66.72万元。</w:t>
      </w:r>
      <w:r>
        <w:rPr>
          <w:rFonts w:hint="eastAsia" w:ascii="仿宋_GB2312" w:eastAsia="仿宋_GB2312" w:cs="DengXian-Regular"/>
          <w:sz w:val="32"/>
          <w:szCs w:val="32"/>
        </w:rPr>
        <w:t>本部门2018年度公务用车购置及运行维护费较年初预算减少32.33万元，降低32.64%,主要是主要是认真贯彻落实中央“八项规定”精神和厉行节约要求，从严控制公务用车维护费开支，全年实际支出比预算有所节约。</w:t>
      </w:r>
      <w:r>
        <w:rPr>
          <w:rFonts w:hint="eastAsia" w:ascii="仿宋_GB2312" w:eastAsia="仿宋_GB2312" w:cs="DengXian-Bold"/>
          <w:b/>
          <w:bCs/>
          <w:sz w:val="32"/>
          <w:szCs w:val="32"/>
        </w:rPr>
        <w:t>其中：</w:t>
      </w:r>
    </w:p>
    <w:p>
      <w:pPr>
        <w:adjustRightInd w:val="0"/>
        <w:snapToGrid w:val="0"/>
        <w:spacing w:after="0" w:line="580" w:lineRule="exact"/>
        <w:ind w:firstLine="643" w:firstLineChars="200"/>
        <w:rPr>
          <w:rFonts w:ascii="仿宋_GB2312" w:eastAsia="仿宋_GB2312" w:cs="DengXian-Regular"/>
          <w:sz w:val="32"/>
          <w:szCs w:val="32"/>
          <w:shd w:val="clear" w:color="FFFFFF" w:fill="D9D9D9"/>
        </w:rPr>
      </w:pPr>
      <w:r>
        <w:rPr>
          <w:rFonts w:hint="eastAsia" w:ascii="仿宋_GB2312" w:eastAsia="仿宋_GB2312" w:cs="DengXian-Regular"/>
          <w:b/>
          <w:sz w:val="32"/>
          <w:szCs w:val="32"/>
        </w:rPr>
        <w:t>公务用车购置费：</w:t>
      </w:r>
      <w:r>
        <w:rPr>
          <w:rFonts w:hint="eastAsia" w:ascii="仿宋_GB2312" w:eastAsia="仿宋_GB2312" w:cs="DengXian-Regular"/>
          <w:sz w:val="32"/>
          <w:szCs w:val="32"/>
        </w:rPr>
        <w:t>本部门2018年度未发生</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公务用车运行维护费：</w:t>
      </w:r>
      <w:r>
        <w:rPr>
          <w:rFonts w:hint="eastAsia" w:ascii="仿宋_GB2312" w:eastAsia="仿宋_GB2312" w:cs="DengXian-Regular"/>
          <w:sz w:val="32"/>
          <w:szCs w:val="32"/>
        </w:rPr>
        <w:t>本部门2018年度单位公务用车保有量45辆。公车运行维护费支出较年初预算减少32.33万元，降低33,主要是认真贯彻落实中央“八项规定”精神和厉行节约要求，从严控制公务用车维护费开支，全年实际支出比预算有所节约。</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（三）公务接待费支出</w:t>
      </w:r>
      <w:r>
        <w:rPr>
          <w:rFonts w:hint="eastAsia" w:ascii="楷体_GB2312" w:eastAsia="楷体_GB2312" w:cs="DengXian-Bold"/>
          <w:b/>
          <w:bCs/>
          <w:sz w:val="32"/>
          <w:szCs w:val="32"/>
          <w:lang w:val="en-US" w:eastAsia="zh-CN"/>
        </w:rPr>
        <w:t>0.4</w:t>
      </w:r>
      <w:r>
        <w:rPr>
          <w:rFonts w:hint="eastAsia" w:ascii="楷体_GB2312" w:eastAsia="楷体_GB2312" w:cs="DengXian-Bold"/>
          <w:b/>
          <w:bCs/>
          <w:sz w:val="32"/>
          <w:szCs w:val="32"/>
        </w:rPr>
        <w:t>万元。</w:t>
      </w:r>
      <w:r>
        <w:rPr>
          <w:sz w:val="44"/>
        </w:rPr>
        <w:pict>
          <v:group id="_x0000_s1201" o:spid="_x0000_s1201" o:spt="203" style="position:absolute;left:0pt;margin-left:-0.55pt;margin-top:29.3pt;height:43.95pt;width:301.85pt;mso-position-horizontal-relative:page;mso-position-vertical-relative:page;z-index:252692480;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En7KztsAAAALAQAADwAA&#10;AAAAAAABACAAAAAiAAAAZHJzL2Rvd25yZXYueG1sUEsBAhQAFAAAAAgAh07iQH4qodgwAwAA9wgA&#10;AA4AAAAAAAAAAQAgAAAAKgEAAGRycy9lMm9Eb2MueG1sUEsFBgAAAAAGAAYAWQEAAMwGAAAAAA==&#10;">
            <o:lock v:ext="edit" aspectratio="f"/>
            <v:rect id="矩形 13" o:spid="_x0000_s1199" o:spt="1" style="position:absolute;left:4551;top:52615;height:1175;width:8546;v-text-anchor:middle;" fillcolor="#D9D9D9" filled="t" stroked="f" coordsize="21600,21600" o:gfxdata="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HYdtr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200" o:spt="1" style="position:absolute;left:4577;top:52890;height:1123;width:8324;v-text-anchor:middle;" fillcolor="#AD002D" filled="t" stroked="t" coordsize="21600,21600" o:gfxdata="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qJOqC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2018年度部门决算☞部门决算情况说明</w:t>
                    </w:r>
                  </w:p>
                  <w:p>
                    <w:pPr>
                      <w:jc w:val="center"/>
                    </w:pPr>
                  </w:p>
                </w:txbxContent>
              </v:textbox>
            </v:rect>
            <w10:anchorlock/>
          </v:group>
        </w:pict>
      </w:r>
      <w:r>
        <w:rPr>
          <w:rFonts w:hint="eastAsia" w:ascii="仿宋_GB2312" w:eastAsia="仿宋_GB2312" w:cs="DengXian-Regular"/>
          <w:sz w:val="32"/>
          <w:szCs w:val="32"/>
        </w:rPr>
        <w:t>本部门2018年度公务接待共30批次、140人次。公务接待费支出较年初预算减少0.5万元，降低56%,主要是认真贯彻落实中央“八项规定”精神和厉行节约要求，从严控制公务接待经费开支，全年实际支出比预算有所节约。</w:t>
      </w:r>
    </w:p>
    <w:p>
      <w:pPr>
        <w:pStyle w:val="3"/>
        <w:spacing w:before="0" w:after="0" w:line="500" w:lineRule="exact"/>
        <w:ind w:firstLine="643" w:firstLineChars="200"/>
        <w:rPr>
          <w:rFonts w:ascii="黑体" w:eastAsia="黑体" w:cs="Times New Roman"/>
          <w:b w:val="0"/>
          <w:bCs w:val="0"/>
          <w:shd w:val="clear" w:color="auto" w:fill="auto"/>
        </w:rPr>
      </w:pPr>
      <w:r>
        <w:rPr>
          <w:rFonts w:hint="eastAsia" w:ascii="黑体" w:eastAsia="黑体"/>
          <w:szCs w:val="40"/>
        </w:rPr>
        <w:t>六、</w:t>
      </w:r>
      <w:r>
        <w:rPr>
          <w:rFonts w:hint="eastAsia" w:ascii="黑体" w:eastAsia="黑体" w:cs="Times New Roman"/>
          <w:b w:val="0"/>
          <w:bCs w:val="0"/>
          <w:shd w:val="clear" w:color="auto" w:fill="auto"/>
        </w:rPr>
        <w:t>绩效预算情况说明</w:t>
      </w:r>
      <w:bookmarkStart w:id="0" w:name="_GoBack"/>
      <w:bookmarkEnd w:id="0"/>
    </w:p>
    <w:p>
      <w:pPr>
        <w:pStyle w:val="3"/>
        <w:spacing w:before="0" w:after="0" w:line="580" w:lineRule="exact"/>
        <w:ind w:firstLine="640" w:firstLineChars="200"/>
        <w:rPr>
          <w:rFonts w:hint="eastAsia" w:ascii="仿宋_GB2312" w:eastAsia="仿宋_GB2312" w:cs="DengXian-Regular"/>
          <w:b w:val="0"/>
          <w:bCs w:val="0"/>
          <w:sz w:val="32"/>
          <w:szCs w:val="32"/>
          <w:shd w:val="clear" w:color="auto" w:fill="auto"/>
        </w:rPr>
      </w:pPr>
      <w:r>
        <w:rPr>
          <w:rFonts w:hint="eastAsia" w:ascii="仿宋_GB2312" w:eastAsia="仿宋_GB2312" w:cs="DengXian-Regular"/>
          <w:b w:val="0"/>
          <w:bCs w:val="0"/>
          <w:sz w:val="32"/>
          <w:szCs w:val="32"/>
          <w:shd w:val="clear" w:color="auto" w:fill="auto"/>
        </w:rPr>
        <w:t>（一）绩效管理工作开展情况。根据《关于开展2018年度财政专项资金部门绩效自评价工作的通知》（石财绩[2019]1号），本单位认真开展了预算绩效管理改革开展情况自查，对部门全面规范绩效预算编制、严格预算执行管理、推进绩效评价工作、推进预决算信息公开等方面进行了自评，考核结果为良好。</w:t>
      </w:r>
    </w:p>
    <w:p>
      <w:pPr>
        <w:pStyle w:val="3"/>
        <w:spacing w:before="0" w:after="0" w:line="580" w:lineRule="exact"/>
        <w:ind w:firstLine="640" w:firstLineChars="200"/>
        <w:rPr>
          <w:rFonts w:hint="eastAsia" w:ascii="仿宋_GB2312" w:eastAsia="仿宋_GB2312" w:cs="DengXian-Regular"/>
          <w:sz w:val="32"/>
          <w:szCs w:val="32"/>
          <w:shd w:val="pct10" w:color="auto" w:fill="FFFFFF"/>
        </w:rPr>
      </w:pPr>
      <w:r>
        <w:rPr>
          <w:rFonts w:hint="eastAsia" w:ascii="仿宋_GB2312" w:eastAsia="仿宋_GB2312" w:cs="DengXian-Regular"/>
          <w:b w:val="0"/>
          <w:bCs w:val="0"/>
          <w:sz w:val="32"/>
          <w:szCs w:val="32"/>
          <w:shd w:val="clear" w:color="auto" w:fill="auto"/>
        </w:rPr>
        <w:t>（二）预算项目绩效评价开展情况根据预算绩效管理要求，本单位组织对2018年度一般公共预算项目支出全面开展绩效自评，涉及寺家庄小学综合楼、大宋楼小学综合楼等448个项目，涉及资金12800万元。从评价情况看，评价结果为优秀的项目有430个，良好的项目有18个。</w:t>
      </w:r>
    </w:p>
    <w:p>
      <w:pPr>
        <w:pStyle w:val="3"/>
        <w:spacing w:before="0" w:after="0" w:line="580" w:lineRule="exact"/>
        <w:ind w:firstLine="640" w:firstLineChars="200"/>
        <w:rPr>
          <w:rFonts w:ascii="黑体" w:eastAsia="黑体" w:cs="Times New Roman"/>
          <w:b w:val="0"/>
          <w:bCs w:val="0"/>
        </w:rPr>
      </w:pPr>
      <w:r>
        <w:rPr>
          <w:rFonts w:hint="eastAsia" w:ascii="黑体" w:eastAsia="黑体" w:cs="Times New Roman"/>
          <w:b w:val="0"/>
          <w:bCs w:val="0"/>
        </w:rPr>
        <w:t>七、其他重要事项的说明</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（一）机关运行经费情况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本部门2018年度机关运行经费支出113.77万元，比年初预算数增加53.0</w:t>
      </w:r>
      <w:r>
        <w:rPr>
          <w:rFonts w:hint="eastAsia" w:ascii="宋体" w:hAnsi="宋体" w:cs="宋体"/>
          <w:sz w:val="32"/>
          <w:szCs w:val="32"/>
        </w:rPr>
        <w:t>9</w:t>
      </w:r>
      <w:r>
        <w:rPr>
          <w:rFonts w:hint="eastAsia" w:ascii="仿宋_GB2312" w:eastAsia="仿宋_GB2312" w:cs="DengXian-Regular"/>
          <w:sz w:val="32"/>
          <w:szCs w:val="32"/>
        </w:rPr>
        <w:t>万元，增长87.45%。主要原因是</w:t>
      </w:r>
      <w:r>
        <w:rPr>
          <w:rFonts w:hint="eastAsia" w:ascii="宋体" w:hAnsi="宋体" w:cs="宋体"/>
          <w:sz w:val="32"/>
          <w:szCs w:val="32"/>
        </w:rPr>
        <w:t>年初预算中没有公务移动通讯补贴。</w:t>
      </w:r>
      <w:r>
        <w:rPr>
          <w:sz w:val="44"/>
        </w:rPr>
        <w:pict>
          <v:group id="_x0000_s1214" o:spid="_x0000_s1214" o:spt="203" style="position:absolute;left:0pt;margin-left:-0.55pt;margin-top:29.3pt;height:43.95pt;width:301.85pt;mso-position-horizontal-relative:page;mso-position-vertical-relative:page;z-index:252746752;mso-width-relative:page;mso-height-relative:page;" coordorigin="4551,52615" coordsize="8546,1398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">
            <o:lock v:ext="edit"/>
            <v:rect id="矩形 13" o:spid="_x0000_s1215" o:spt="1" style="position:absolute;left:4551;top:52615;height:1175;width:8546;v-text-anchor:middle;" fillcolor="#D9D9D9" filled="t" stroked="f" coordsize="21600,21600" o:gfxdata="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HyIMb4A&#10;AADbAAAADwAAAAAAAAABACAAAAAiAAAAZHJzL2Rvd25yZXYueG1sUEsBAhQAFAAAAAgAh07iQDMv&#10;BZ47AAAAOQAAABAAAAAAAAAAAQAgAAAADQEAAGRycy9zaGFwZXhtbC54bWxQSwUGAAAAAAYABgBb&#10;AQAAtwMAAAAA&#10;">
              <v:path/>
              <v:fill on="t" focussize="0,0"/>
              <v:stroke on="f" weight="2pt"/>
              <v:imagedata o:title=""/>
              <o:lock v:ext="edit"/>
            </v:rect>
            <v:rect id="矩形 14" o:spid="_x0000_s1216" o:spt="1" style="position:absolute;left:4577;top:52890;height:1123;width:8324;v-text-anchor:middle;" fillcolor="#AD002D" filled="t" stroked="t" coordsize="21600,21600" o:gfxdata="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TbzR7gAAADbAAAA&#10;DwAAAAAAAAABACAAAAAiAAAAZHJzL2Rvd25yZXYueG1sUEsBAhQAFAAAAAgAh07iQDMvBZ47AAAA&#10;OQAAABAAAAAAAAAAAQAgAAAABwEAAGRycy9zaGFwZXhtbC54bWxQSwUGAAAAAAYABgBbAQAAsQMA&#10;AAAA&#10;">
              <v:path/>
              <v:fill on="t" focussize="0,0"/>
              <v:stroke weight="2pt" color="#B0761F" joinstyle="round"/>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（二）政府采购情况</w:t>
      </w:r>
    </w:p>
    <w:p>
      <w:pPr>
        <w:widowControl/>
        <w:spacing w:after="0" w:line="580" w:lineRule="exact"/>
        <w:ind w:firstLine="640" w:firstLineChars="200"/>
        <w:jc w:val="left"/>
        <w:rPr>
          <w:rFonts w:ascii="仿宋_GB2312" w:eastAsia="仿宋_GB2312" w:cs="DengXian-Regular"/>
          <w:sz w:val="32"/>
          <w:szCs w:val="32"/>
        </w:rPr>
      </w:pPr>
      <w:r>
        <w:rPr>
          <w:rFonts w:hint="eastAsia" w:ascii="仿宋_GB2312" w:eastAsia="仿宋_GB2312" w:cs="DengXian-Regular"/>
          <w:sz w:val="32"/>
          <w:szCs w:val="32"/>
        </w:rPr>
        <w:t>本部门2018年度政府采购支出总额7148.40万元，从采购类型来看，</w:t>
      </w:r>
      <w:r>
        <w:rPr>
          <w:rFonts w:ascii="仿宋_GB2312" w:hAnsi="仿宋_GB2312" w:eastAsia="仿宋_GB2312" w:cs="仿宋_GB2312"/>
          <w:color w:val="000000"/>
          <w:kern w:val="0"/>
          <w:sz w:val="32"/>
          <w:szCs w:val="32"/>
        </w:rPr>
        <w:t>政府采购货物支出</w:t>
      </w:r>
      <w:r>
        <w:rPr>
          <w:rFonts w:hint="eastAsia" w:ascii="仿宋_GB2312" w:hAnsi="仿宋_GB2312" w:eastAsia="仿宋_GB2312" w:cs="仿宋_GB2312"/>
          <w:color w:val="000000"/>
          <w:kern w:val="0"/>
          <w:sz w:val="32"/>
          <w:szCs w:val="32"/>
        </w:rPr>
        <w:t>1823.75</w:t>
      </w:r>
      <w:r>
        <w:rPr>
          <w:rFonts w:ascii="仿宋_GB2312" w:hAnsi="仿宋_GB2312" w:eastAsia="仿宋_GB2312" w:cs="仿宋_GB2312"/>
          <w:color w:val="000000"/>
          <w:kern w:val="0"/>
          <w:sz w:val="32"/>
          <w:szCs w:val="32"/>
        </w:rPr>
        <w:t xml:space="preserve"> 万元、政府采购工程支出</w:t>
      </w:r>
      <w:r>
        <w:rPr>
          <w:rFonts w:hint="eastAsia" w:ascii="仿宋_GB2312" w:hAnsi="仿宋_GB2312" w:eastAsia="仿宋_GB2312" w:cs="仿宋_GB2312"/>
          <w:color w:val="000000"/>
          <w:kern w:val="0"/>
          <w:sz w:val="32"/>
          <w:szCs w:val="32"/>
        </w:rPr>
        <w:t>5305.82</w:t>
      </w:r>
      <w:r>
        <w:rPr>
          <w:rFonts w:ascii="仿宋_GB2312" w:hAnsi="仿宋_GB2312" w:eastAsia="仿宋_GB2312" w:cs="仿宋_GB2312"/>
          <w:color w:val="000000"/>
          <w:kern w:val="0"/>
          <w:sz w:val="32"/>
          <w:szCs w:val="32"/>
        </w:rPr>
        <w:t>万元、政府采购服务支出</w:t>
      </w:r>
      <w:r>
        <w:rPr>
          <w:rFonts w:hint="eastAsia" w:ascii="仿宋_GB2312" w:hAnsi="仿宋_GB2312" w:eastAsia="仿宋_GB2312" w:cs="仿宋_GB2312"/>
          <w:color w:val="000000"/>
          <w:kern w:val="0"/>
          <w:sz w:val="32"/>
          <w:szCs w:val="32"/>
        </w:rPr>
        <w:t>18.83</w:t>
      </w:r>
      <w:r>
        <w:rPr>
          <w:rFonts w:ascii="仿宋_GB2312" w:hAnsi="仿宋_GB2312" w:eastAsia="仿宋_GB2312" w:cs="仿宋_GB2312"/>
          <w:color w:val="000000"/>
          <w:kern w:val="0"/>
          <w:sz w:val="32"/>
          <w:szCs w:val="32"/>
        </w:rPr>
        <w:t>万元。授予中小企业合同金</w:t>
      </w:r>
      <w:r>
        <w:rPr>
          <w:rFonts w:hint="eastAsia" w:ascii="仿宋_GB2312" w:hAnsi="仿宋_GB2312" w:eastAsia="仿宋_GB2312" w:cs="仿宋_GB2312"/>
          <w:color w:val="000000"/>
          <w:kern w:val="0"/>
          <w:sz w:val="32"/>
          <w:szCs w:val="32"/>
        </w:rPr>
        <w:t>1142.70</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15.99%，</w:t>
      </w:r>
      <w:r>
        <w:rPr>
          <w:rFonts w:ascii="仿宋_GB2312" w:hAnsi="仿宋_GB2312" w:eastAsia="仿宋_GB2312" w:cs="仿宋_GB2312"/>
          <w:color w:val="000000"/>
          <w:kern w:val="0"/>
          <w:sz w:val="32"/>
          <w:szCs w:val="32"/>
        </w:rPr>
        <w:t>其中授予小微企业合同金额</w:t>
      </w:r>
      <w:r>
        <w:rPr>
          <w:rFonts w:hint="eastAsia" w:ascii="仿宋_GB2312" w:hAnsi="仿宋_GB2312" w:eastAsia="仿宋_GB2312" w:cs="仿宋_GB2312"/>
          <w:color w:val="000000"/>
          <w:kern w:val="0"/>
          <w:sz w:val="32"/>
          <w:szCs w:val="32"/>
        </w:rPr>
        <w:t>898.82</w:t>
      </w:r>
      <w:r>
        <w:rPr>
          <w:rFonts w:ascii="仿宋_GB2312" w:hAnsi="仿宋_GB2312" w:eastAsia="仿宋_GB2312" w:cs="仿宋_GB2312"/>
          <w:color w:val="000000"/>
          <w:kern w:val="0"/>
          <w:sz w:val="32"/>
          <w:szCs w:val="32"/>
        </w:rPr>
        <w:t xml:space="preserve">万元，占政府采购支出总额的 </w:t>
      </w:r>
      <w:r>
        <w:rPr>
          <w:rFonts w:hint="eastAsia" w:ascii="仿宋_GB2312" w:hAnsi="仿宋_GB2312" w:eastAsia="仿宋_GB2312" w:cs="仿宋_GB2312"/>
          <w:color w:val="000000"/>
          <w:kern w:val="0"/>
          <w:sz w:val="32"/>
          <w:szCs w:val="32"/>
        </w:rPr>
        <w:t>12.57</w:t>
      </w:r>
      <w:r>
        <w:rPr>
          <w:rFonts w:ascii="仿宋_GB2312" w:hAnsi="仿宋_GB2312" w:eastAsia="仿宋_GB2312" w:cs="仿宋_GB2312"/>
          <w:color w:val="000000"/>
          <w:kern w:val="0"/>
          <w:sz w:val="32"/>
          <w:szCs w:val="32"/>
        </w:rPr>
        <w:t>%。</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（三）国有资产占用情况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截至2018年12月31日，本部门共有车辆45辆，与上年持平，主要是轿车39辆，小型载客汽车3辆，其他车型3辆。单位价值</w:t>
      </w:r>
      <w:r>
        <w:rPr>
          <w:rFonts w:hint="eastAsia" w:ascii="仿宋_GB2312" w:hAnsi="TimesNewRomanPSMT" w:eastAsia="仿宋_GB2312" w:cs="TimesNewRomanPSMT"/>
          <w:sz w:val="32"/>
          <w:szCs w:val="32"/>
        </w:rPr>
        <w:t>50</w:t>
      </w:r>
      <w:r>
        <w:rPr>
          <w:rFonts w:hint="eastAsia" w:ascii="仿宋_GB2312" w:eastAsia="仿宋_GB2312" w:cs="DengXian-Regular"/>
          <w:sz w:val="32"/>
          <w:szCs w:val="32"/>
        </w:rPr>
        <w:t>万元以上通用设备4台（套），比上年增加2套，主要是职教中心实习设备 。</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（四）其他需要说明的情况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1、本部门2018年度石家庄市鹿泉区教育局无</w:t>
      </w:r>
      <w:r>
        <w:rPr>
          <w:rFonts w:hint="eastAsia" w:ascii="仿宋" w:hAnsi="仿宋" w:eastAsia="仿宋" w:cs="仿宋"/>
          <w:color w:val="000000"/>
          <w:kern w:val="0"/>
          <w:sz w:val="32"/>
          <w:szCs w:val="32"/>
        </w:rPr>
        <w:t>国有资本经营预算财政拨</w:t>
      </w:r>
      <w:r>
        <w:rPr>
          <w:rFonts w:ascii="仿宋" w:hAnsi="仿宋" w:eastAsia="仿宋" w:cs="仿宋"/>
          <w:sz w:val="32"/>
          <w:szCs w:val="32"/>
        </w:rPr>
        <w:pict>
          <v:group id="_x0000_s1043" o:spid="_x0000_s1043" o:spt="203" style="position:absolute;left:0pt;margin-left:-80.9pt;margin-top:-81.1pt;height:41.2pt;width:243.2pt;mso-position-vertical-relative:page;z-index:251689984;mso-width-relative:page;mso-height-relative:page;" coordorigin="4551,52615" coordsize="8546,1398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">
            <o:lock v:ext="edit"/>
            <v:rect id="矩形 13" o:spid="_x0000_s1045" o:spt="1" style="position:absolute;left:4551;top:52615;height:1175;width:8546;v-text-anchor:middle;" fillcolor="#D9D9D9" filled="t" stroked="f" coordsize="21600,21600" o:gfxdata="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1WcpC5AAAA2wAA&#10;AA8AAAAAAAAAAQAgAAAAIgAAAGRycy9kb3ducmV2LnhtbFBLAQIUABQAAAAIAIdO4kAzLwWeOwAA&#10;ADkAAAAQAAAAAAAAAAEAIAAAAAgBAABkcnMvc2hhcGV4bWwueG1sUEsFBgAAAAAGAAYAWwEAALID&#10;AAAAAA==&#10;">
              <v:path/>
              <v:fill on="t" focussize="0,0"/>
              <v:stroke on="f" weight="2pt"/>
              <v:imagedata o:title=""/>
              <o:lock v:ext="edit"/>
            </v:rect>
            <v:rect id="矩形 14" o:spid="_x0000_s1044" o:spt="1" style="position:absolute;left:4577;top:52890;height:1123;width:8324;v-text-anchor:middle;" fillcolor="#AD002D" filled="t" stroked="t" coordsize="21600,21600" o:gfxdata="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uzkz28AAAA&#10;2wAAAA8AAAAAAAAAAQAgAAAAIgAAAGRycy9kb3ducmV2LnhtbFBLAQIUABQAAAAIAIdO4kAzLwWe&#10;OwAAADkAAAAQAAAAAAAAAAEAIAAAAAsBAABkcnMvc2hhcGV4bWwueG1sUEsFBgAAAAAGAAYAWwEA&#10;ALUDAAAAAA==&#10;">
              <v:path/>
              <v:fill on="t" focussize="0,0"/>
              <v:stroke weight="2pt" color="#B0761F" joinstyle="round"/>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仿宋" w:hAnsi="仿宋" w:eastAsia="仿宋" w:cs="仿宋"/>
          <w:color w:val="000000"/>
          <w:kern w:val="0"/>
          <w:sz w:val="32"/>
          <w:szCs w:val="32"/>
        </w:rPr>
        <w:t>款</w:t>
      </w:r>
      <w:r>
        <w:rPr>
          <w:rFonts w:hint="eastAsia" w:ascii="仿宋_GB2312" w:eastAsia="仿宋_GB2312" w:cs="DengXian-Regular"/>
          <w:sz w:val="32"/>
          <w:szCs w:val="32"/>
        </w:rPr>
        <w:t>情况，故</w:t>
      </w:r>
      <w:r>
        <w:rPr>
          <w:rFonts w:hint="eastAsia" w:ascii="仿宋" w:hAnsi="仿宋" w:eastAsia="仿宋" w:cs="仿宋"/>
          <w:color w:val="000000"/>
          <w:kern w:val="0"/>
          <w:sz w:val="32"/>
          <w:szCs w:val="32"/>
        </w:rPr>
        <w:t>国有资本经营预算财政拨</w:t>
      </w:r>
      <w:r>
        <w:rPr>
          <w:rFonts w:ascii="仿宋" w:hAnsi="仿宋" w:eastAsia="仿宋" w:cs="仿宋"/>
          <w:sz w:val="32"/>
          <w:szCs w:val="32"/>
        </w:rPr>
        <w:pict>
          <v:group id="_x0000_s1040" o:spid="_x0000_s1040" o:spt="203" style="position:absolute;left:0pt;margin-left:-68.9pt;margin-top:-69.1pt;height:41.2pt;width:243.2pt;mso-position-vertical-relative:page;z-index:251722752;mso-width-relative:page;mso-height-relative:page;" coordorigin="4551,52615" coordsize="8546,1398203" o:gfxdata="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">
            <o:lock v:ext="edit"/>
            <v:rect id="矩形 13" o:spid="_x0000_s1042" o:spt="1" style="position:absolute;left:4551;top:52615;height:1175;width:8546;v-text-anchor:middle;" fillcolor="#D9D9D9" filled="t" stroked="f" coordsize="21600,21600" o:gfxdata="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PMtQugAAANsA&#10;AAAPAAAAAAAAAAEAIAAAACIAAABkcnMvZG93bnJldi54bWxQSwECFAAUAAAACACHTuJAMy8FnjsA&#10;AAA5AAAAEAAAAAAAAAABACAAAAAJAQAAZHJzL3NoYXBleG1sLnhtbFBLBQYAAAAABgAGAFsBAACz&#10;AwAAAAA=&#10;">
              <v:path/>
              <v:fill on="t" focussize="0,0"/>
              <v:stroke on="f" weight="2pt"/>
              <v:imagedata o:title=""/>
              <o:lock v:ext="edit"/>
            </v:rect>
            <v:rect id="矩形 14" o:spid="_x0000_s1041" o:spt="1" style="position:absolute;left:4577;top:52890;height:1123;width:8324;v-text-anchor:middle;" fillcolor="#AD002D" filled="t" stroked="t" coordsize="21600,21600" o:gfxdata="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3ZKv28AAAA&#10;2wAAAA8AAAAAAAAAAQAgAAAAIgAAAGRycy9kb3ducmV2LnhtbFBLAQIUABQAAAAIAIdO4kAzLwWe&#10;OwAAADkAAAAQAAAAAAAAAAEAIAAAAAsBAABkcnMvc2hhcGV4bWwueG1sUEsFBgAAAAAGAAYAWwEA&#10;ALUDAAAAAA==&#10;">
              <v:path/>
              <v:fill on="t" focussize="0,0"/>
              <v:stroke weight="2pt" color="#B0761F" joinstyle="round"/>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仿宋" w:hAnsi="仿宋" w:eastAsia="仿宋" w:cs="仿宋"/>
          <w:color w:val="000000"/>
          <w:kern w:val="0"/>
          <w:sz w:val="32"/>
          <w:szCs w:val="32"/>
        </w:rPr>
        <w:t>款支出</w:t>
      </w:r>
      <w:r>
        <w:rPr>
          <w:rFonts w:hint="eastAsia" w:ascii="仿宋_GB2312" w:eastAsia="仿宋_GB2312" w:cs="DengXian-Regular"/>
          <w:sz w:val="32"/>
          <w:szCs w:val="32"/>
        </w:rPr>
        <w:t>表以空表列示。</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2、由于决算公开表格中金额数值应当保留两位小数，公开数据为四舍五入计算结</w:t>
      </w:r>
      <w:r>
        <w:rPr>
          <w:sz w:val="44"/>
        </w:rPr>
        <w:pict>
          <v:group id="_x0000_s1207" o:spid="_x0000_s1207" o:spt="203" style="position:absolute;left:0pt;margin-left:-0.55pt;margin-top:29.3pt;height:43.95pt;width:301.85pt;mso-position-horizontal-relative:page;mso-position-vertical-relative:page;z-index:252731392;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En7KztsAAAALAQAADwAA&#10;AAAAAAABACAAAAAiAAAAZHJzL2Rvd25yZXYueG1sUEsBAhQAFAAAAAgAh07iQH4qodgwAwAA9wgA&#10;AA4AAAAAAAAAAQAgAAAAKgEAAGRycy9lMm9Eb2MueG1sUEsFBgAAAAAGAAYAWQEAAMwGAAAAAA==&#10;">
            <o:lock v:ext="edit" aspectratio="f"/>
            <v:rect id="矩形 13" o:spid="_x0000_s1205" o:spt="1" style="position:absolute;left:4551;top:52615;height:1175;width:8546;v-text-anchor:middle;" fillcolor="#D9D9D9" filled="t" stroked="f" coordsize="21600,21600" o:gfxdata="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HYdtrsAAADb&#10;AAAADwAAAAAAAAABACAAAAAiAAAAZHJzL2Rvd25yZXYueG1sUEsBAhQAFAAAAAgAh07iQDMvBZ47&#10;AAAAOQAAABAAAAAAAAAAAQAgAAAACgEAAGRycy9zaGFwZXhtbC54bWxQSwUGAAAAAAYABgBbAQAA&#10;tAMAAAAA&#10;">
              <v:path/>
              <v:fill on="t" focussize="0,0"/>
              <v:stroke on="f" weight="2pt"/>
              <v:imagedata o:title=""/>
              <o:lock v:ext="edit" aspectratio="f"/>
            </v:rect>
            <v:rect id="矩形 14" o:spid="_x0000_s1206" o:spt="1" style="position:absolute;left:4577;top:52890;height:1123;width:8324;v-text-anchor:middle;" fillcolor="#AD002D" filled="t" stroked="t" coordsize="21600,21600" o:gfxdata="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qJOqC5AAAA2w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2018年度部门决算☞部门决算情况说明</w:t>
                    </w:r>
                  </w:p>
                  <w:p>
                    <w:pPr>
                      <w:jc w:val="center"/>
                    </w:pPr>
                  </w:p>
                </w:txbxContent>
              </v:textbox>
            </v:rect>
            <w10:anchorlock/>
          </v:group>
        </w:pict>
      </w:r>
      <w:r>
        <w:rPr>
          <w:rFonts w:hint="eastAsia" w:ascii="仿宋_GB2312" w:eastAsia="仿宋_GB2312" w:cs="DengXian-Regular"/>
          <w:sz w:val="32"/>
          <w:szCs w:val="32"/>
        </w:rPr>
        <w:t>果，个别数据合计项与分项之和存在小数点后差额，特此说明。</w:t>
      </w:r>
    </w:p>
    <w:p>
      <w:pPr>
        <w:widowControl/>
        <w:spacing w:after="0" w:line="580" w:lineRule="exact"/>
        <w:ind w:firstLine="883" w:firstLineChars="200"/>
        <w:jc w:val="left"/>
        <w:rPr>
          <w:rFonts w:cs="MS-UIGothic,Bold" w:asciiTheme="majorEastAsia" w:hAnsiTheme="majorEastAsia" w:eastAsiaTheme="majorEastAsia"/>
          <w:b/>
          <w:bCs/>
          <w:kern w:val="0"/>
          <w:sz w:val="44"/>
          <w:szCs w:val="44"/>
        </w:rPr>
        <w:sectPr>
          <w:pgSz w:w="11906" w:h="16838"/>
          <w:pgMar w:top="2098" w:right="1474" w:bottom="1984" w:left="1588" w:header="851" w:footer="992" w:gutter="0"/>
          <w:cols w:space="0" w:num="1"/>
          <w:docGrid w:type="lines" w:linePitch="312" w:charSpace="0"/>
        </w:sectPr>
      </w:pP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rFonts w:hint="eastAsia" w:ascii="宋体" w:hAnsi="宋体" w:cs="ArialUnicodeMS"/>
          <w:color w:val="000000"/>
          <w:kern w:val="0"/>
        </w:rPr>
        <w:drawing>
          <wp:anchor distT="0" distB="0" distL="114300" distR="114300" simplePos="0" relativeHeight="251646976"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21" name="图片 2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
                    <pic:cNvPicPr>
                      <a:picLocks noChangeAspect="1"/>
                    </pic:cNvPicPr>
                  </pic:nvPicPr>
                  <pic:blipFill>
                    <a:blip r:embed="rId5" cstate="print"/>
                    <a:stretch>
                      <a:fillRect/>
                    </a:stretch>
                  </pic:blipFill>
                  <pic:spPr>
                    <a:xfrm>
                      <a:off x="0" y="0"/>
                      <a:ext cx="7550150" cy="10680065"/>
                    </a:xfrm>
                    <a:prstGeom prst="rect">
                      <a:avLst/>
                    </a:prstGeom>
                  </pic:spPr>
                </pic:pic>
              </a:graphicData>
            </a:graphic>
          </wp:anchor>
        </w:drawing>
      </w:r>
      <w:r>
        <w:rPr>
          <w:sz w:val="72"/>
        </w:rPr>
        <w:pict>
          <v:shape id="_x0000_s1036" o:spid="_x0000_s1036" o:spt="202" type="#_x0000_t202" style="position:absolute;left:0pt;margin-left:-78.7pt;margin-top:232.8pt;height:159.1pt;width:596.2pt;z-index:251645952;mso-width-relative:page;mso-height-relative:page;" filled="f" stroked="f" coordsize="21600,21600" o:gfxdata="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ZZp6M3gAAAA0BAAAPAAAAAAAAAAEAIAAAACIAAABkcnMvZG93bnJldi54bWxQSwECFAAUAAAA&#10;CACHTuJAal9dpSECAAAbBAAADgAAAAAAAAABACAAAAAtAQAAZHJzL2Uyb0RvYy54bWxQSwUGAAAA&#10;AAYABgBZAQAAwAUAAAAA&#10;">
            <v:path/>
            <v:fill on="f" focussize="0,0"/>
            <v:stroke on="f" weight="0.5pt" joinstyle="miter"/>
            <v:imagedata o:title=""/>
            <o:lock v:ext="edit"/>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第四部分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名词解释</w:t>
                  </w:r>
                </w:p>
              </w:txbxContent>
            </v:textbox>
          </v:shape>
        </w:pic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（一）财政拨款收入：</w:t>
      </w:r>
      <w:r>
        <w:rPr>
          <w:rFonts w:hint="eastAsia" w:ascii="仿宋_GB2312" w:eastAsia="仿宋_GB2312" w:hAnsiTheme="majorEastAsia"/>
          <w:color w:val="000000"/>
          <w:kern w:val="0"/>
          <w:sz w:val="32"/>
          <w:szCs w:val="32"/>
        </w:rPr>
        <w:t>本年度从本级财政部门取得的财政拨款，包括一般公共预算财政拨款和政府性基金预算财政拨款。</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（二）事业收入：</w:t>
      </w:r>
      <w:r>
        <w:rPr>
          <w:rFonts w:hint="eastAsia" w:ascii="仿宋_GB2312" w:eastAsia="仿宋_GB2312" w:hAnsiTheme="majorEastAsia"/>
          <w:color w:val="000000"/>
          <w:kern w:val="0"/>
          <w:sz w:val="32"/>
          <w:szCs w:val="32"/>
        </w:rPr>
        <w:t>指事业单位开展专业业务活动及辅助活动所取得的收入。</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（三）其他收入：</w:t>
      </w:r>
      <w:r>
        <w:rPr>
          <w:rFonts w:hint="eastAsia" w:ascii="仿宋_GB2312" w:eastAsia="仿宋_GB2312" w:hAnsiTheme="majorEastAsia"/>
          <w:color w:val="000000"/>
          <w:kern w:val="0"/>
          <w:sz w:val="32"/>
          <w:szCs w:val="32"/>
        </w:rPr>
        <w:t>指除上述“财政拨款收入”“事业收入”“经营收入”等以外的收入。</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（四）用事业基金弥补收支差额：</w:t>
      </w:r>
      <w:r>
        <w:rPr>
          <w:rFonts w:hint="eastAsia" w:ascii="仿宋_GB2312" w:eastAsia="仿宋_GB2312" w:hAnsiTheme="major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（五）年初结转和结余：</w:t>
      </w:r>
      <w:r>
        <w:rPr>
          <w:rFonts w:hint="eastAsia" w:ascii="仿宋_GB2312" w:eastAsia="仿宋_GB2312" w:hAnsiTheme="majorEastAsia"/>
          <w:color w:val="000000"/>
          <w:kern w:val="0"/>
          <w:sz w:val="32"/>
          <w:szCs w:val="32"/>
        </w:rPr>
        <w:t>指以前年度尚未完成、结转到本年仍按原规定用途继续使用的资金，或项目已完成等产生的结余资金。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（六）结余分配：</w:t>
      </w:r>
      <w:r>
        <w:rPr>
          <w:rFonts w:hint="eastAsia" w:ascii="仿宋_GB2312" w:eastAsia="仿宋_GB2312" w:hAnsiTheme="majorEastAsia"/>
          <w:color w:val="000000"/>
          <w:kern w:val="0"/>
          <w:sz w:val="32"/>
          <w:szCs w:val="32"/>
        </w:rPr>
        <w:t>指事业单位按照事业单位会计制度的规定从非财政补助结余中分配的事业基金和职工福利基金等。</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（七）年末结转和结</w:t>
      </w:r>
      <w:r>
        <w:rPr>
          <w:rFonts w:hint="eastAsia" w:ascii="仿宋_GB2312" w:eastAsia="仿宋_GB2312" w:hAnsiTheme="majorEastAsia"/>
          <w:b/>
          <w:bCs/>
          <w:color w:val="000000"/>
          <w:kern w:val="0"/>
          <w:sz w:val="32"/>
          <w:szCs w:val="32"/>
        </w:rPr>
        <w:pict>
          <v:group id="组合 149" o:spid="_x0000_s1210" o:spt="203" style="position:absolute;left:0pt;margin-left:-81.05pt;margin-top:39.65pt;height:43.95pt;width:264.85pt;mso-position-vertical-relative:page;z-index:252727296;mso-width-relative:page;mso-height-relative:page;" coordorigin="4551,52615" coordsize="8546,1398"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IWM/JvbAAAACwEAAA8A&#10;AAAAAAAAAQAgAAAAIgAAAGRycy9kb3ducmV2LnhtbFBLAQIUABQAAAAIAIdO4kA23XbMMQMAAPwI&#10;AAAOAAAAAAAAAAEAIAAAACoBAABkcnMvZTJvRG9jLnhtbFBLBQYAAAAABgAGAFkBAADNBgAAAAA=&#10;">
            <o:lock v:ext="edit" aspectratio="f"/>
            <v:rect id="矩形 13" o:spid="_x0000_s1208" o:spt="1" style="position:absolute;left:4551;top:52615;height:1175;width:8546;v-text-anchor:middle;" fillcolor="#D9D9D9" filled="t" stroked="f" coordsize="21600,21600" o:gfxdata="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kBhEG/&#10;AAAA3AAAAA8AAAAAAAAAAQAgAAAAIgAAAGRycy9kb3ducmV2LnhtbFBLAQIUABQAAAAIAIdO4kAz&#10;LwWeOwAAADkAAAAQAAAAAAAAAAEAIAAAAA4BAABkcnMvc2hhcGV4bWwueG1sUEsFBgAAAAAGAAYA&#10;WwEAALgDAAAAAA==&#10;">
              <v:path/>
              <v:fill on="t" focussize="0,0"/>
              <v:stroke on="f" weight="2pt"/>
              <v:imagedata o:title=""/>
              <o:lock v:ext="edit" aspectratio="f"/>
            </v:rect>
            <v:rect id="矩形 14" o:spid="_x0000_s1209" o:spt="1" style="position:absolute;left:4577;top:52890;height:1123;width:8324;v-text-anchor:middle;" fillcolor="#AD002D" filled="t" stroked="t" coordsize="21600,21600" o:gfxdata="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syc065AAAA3A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2018年度部门决算☞名词解释</w:t>
                    </w:r>
                  </w:p>
                  <w:p>
                    <w:pPr>
                      <w:jc w:val="center"/>
                    </w:pPr>
                  </w:p>
                </w:txbxContent>
              </v:textbox>
            </v:rect>
            <w10:anchorlock/>
          </v:group>
        </w:pict>
      </w:r>
      <w:r>
        <w:rPr>
          <w:rFonts w:hint="eastAsia" w:ascii="仿宋_GB2312" w:eastAsia="仿宋_GB2312" w:hAnsiTheme="majorEastAsia"/>
          <w:b/>
          <w:bCs/>
          <w:color w:val="000000"/>
          <w:kern w:val="0"/>
          <w:sz w:val="32"/>
          <w:szCs w:val="32"/>
        </w:rPr>
        <w:t>余：</w:t>
      </w:r>
      <w:r>
        <w:rPr>
          <w:rFonts w:hint="eastAsia" w:ascii="仿宋_GB2312" w:eastAsia="仿宋_GB2312" w:hAnsiTheme="majorEastAsia"/>
          <w:color w:val="000000"/>
          <w:kern w:val="0"/>
          <w:sz w:val="32"/>
          <w:szCs w:val="32"/>
        </w:rPr>
        <w:t>指单位按有关规定结转到下年或以后年度继续使用的资金，或项目已完成等产生的结余资金。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（八）基本支出：</w:t>
      </w:r>
      <w:r>
        <w:rPr>
          <w:rFonts w:hint="eastAsia" w:ascii="仿宋_GB2312" w:eastAsia="仿宋_GB2312" w:hAnsiTheme="majorEastAsia"/>
          <w:color w:val="000000"/>
          <w:kern w:val="0"/>
          <w:sz w:val="32"/>
          <w:szCs w:val="32"/>
        </w:rPr>
        <w:t>填列单位为保障机构正常运转、完成日常工作任务而发生的各项支出。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（九）项目支出：</w:t>
      </w:r>
      <w:r>
        <w:rPr>
          <w:rFonts w:hint="eastAsia" w:ascii="仿宋_GB2312" w:eastAsia="仿宋_GB2312" w:hAnsiTheme="majorEastAsia"/>
          <w:color w:val="000000"/>
          <w:kern w:val="0"/>
          <w:sz w:val="32"/>
          <w:szCs w:val="32"/>
        </w:rPr>
        <w:t>填列单位为完成特定的行政工作任务或事业发展目标，在基本支出之外发生的各项支出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（十）资本性支出（基本建设）：</w:t>
      </w:r>
      <w:r>
        <w:rPr>
          <w:rFonts w:hint="eastAsia" w:ascii="仿宋_GB2312" w:eastAsia="仿宋_GB2312" w:hAnsiTheme="majorEastAsia"/>
          <w:color w:val="000000"/>
          <w:kern w:val="0"/>
          <w:sz w:val="32"/>
          <w:szCs w:val="32"/>
        </w:rPr>
        <w:t>填列切块由发展改革部门安排的基本建设支出，对企业补助支出不在此科目反映。</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（十一）资本性支出：</w:t>
      </w:r>
      <w:r>
        <w:rPr>
          <w:rFonts w:hint="eastAsia" w:ascii="仿宋_GB2312" w:eastAsia="仿宋_GB2312" w:hAnsiTheme="majorEastAsia"/>
          <w:color w:val="000000"/>
          <w:kern w:val="0"/>
          <w:sz w:val="32"/>
          <w:szCs w:val="32"/>
        </w:rPr>
        <w:t>填列各单位安排的资本性支出。切块由发展改革部门安排的基本建设支出不在此科目反映。</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（十二）“三公”经费：</w:t>
      </w:r>
      <w:r>
        <w:rPr>
          <w:rFonts w:hint="eastAsia" w:ascii="仿宋_GB2312" w:eastAsia="仿宋_GB2312" w:hAnsiTheme="major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Pr>
          <w:rFonts w:hint="eastAsia" w:ascii="仿宋_GB2312" w:eastAsia="仿宋_GB2312" w:hAnsiTheme="majorEastAsia"/>
          <w:b/>
          <w:bCs/>
          <w:color w:val="000000"/>
          <w:kern w:val="0"/>
          <w:sz w:val="32"/>
          <w:szCs w:val="32"/>
        </w:rPr>
        <w:pict>
          <v:group id="_x0000_s1213" o:spid="_x0000_s1213" o:spt="203" style="position:absolute;left:0pt;margin-left:-81.05pt;margin-top:39.65pt;height:43.95pt;width:264.85pt;mso-position-vertical-relative:page;z-index:252727296;mso-width-relative:page;mso-height-relative:page;" coordorigin="4551,52615" coordsize="8546,1398"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IWM/JvbAAAACwEAAA8A&#10;AAAAAAAAAQAgAAAAIgAAAGRycy9kb3ducmV2LnhtbFBLAQIUABQAAAAIAIdO4kA23XbMMQMAAPwI&#10;AAAOAAAAAAAAAAEAIAAAACoBAABkcnMvZTJvRG9jLnhtbFBLBQYAAAAABgAGAFkBAADNBgAAAAA=&#10;">
            <o:lock v:ext="edit" aspectratio="f"/>
            <v:rect id="矩形 13" o:spid="_x0000_s1211" o:spt="1" style="position:absolute;left:4551;top:52615;height:1175;width:8546;v-text-anchor:middle;" fillcolor="#D9D9D9" filled="t" stroked="f" coordsize="21600,21600" o:gfxdata="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kBhEG/&#10;AAAA3AAAAA8AAAAAAAAAAQAgAAAAIgAAAGRycy9kb3ducmV2LnhtbFBLAQIUABQAAAAIAIdO4kAz&#10;LwWeOwAAADkAAAAQAAAAAAAAAAEAIAAAAA4BAABkcnMvc2hhcGV4bWwueG1sUEsFBgAAAAAGAAYA&#10;WwEAALgDAAAAAA==&#10;">
              <v:path/>
              <v:fill on="t" focussize="0,0"/>
              <v:stroke on="f" weight="2pt"/>
              <v:imagedata o:title=""/>
              <o:lock v:ext="edit" aspectratio="f"/>
            </v:rect>
            <v:rect id="矩形 14" o:spid="_x0000_s1212" o:spt="1" style="position:absolute;left:4577;top:52890;height:1123;width:8324;v-text-anchor:middle;" fillcolor="#AD002D" filled="t" stroked="t" coordsize="21600,21600" o:gfxdata="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syc065AAAA3AAA&#10;AA8AAAAAAAAAAQAgAAAAIgAAAGRycy9kb3ducmV2LnhtbFBLAQIUABQAAAAIAIdO4kAzLwWeOwAA&#10;ADkAAAAQAAAAAAAAAAEAIAAAAAgBAABkcnMvc2hhcGV4bWwueG1sUEsFBgAAAAAGAAYAWwEAALID&#10;AAAAAA==&#10;">
              <v:path/>
              <v:fill on="t" focussize="0,0"/>
              <v:stroke weight="2pt" color="#B0761F"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lang w:bidi="ar"/>
                      </w:rPr>
                      <w:t>2018年度部门决算☞名词解释</w:t>
                    </w:r>
                  </w:p>
                  <w:p>
                    <w:pPr>
                      <w:jc w:val="center"/>
                    </w:pPr>
                  </w:p>
                </w:txbxContent>
              </v:textbox>
            </v:rect>
            <w10:anchorlock/>
          </v:group>
        </w:pict>
      </w:r>
      <w:r>
        <w:rPr>
          <w:rFonts w:hint="eastAsia" w:ascii="仿宋_GB2312" w:eastAsia="仿宋_GB2312" w:hAnsiTheme="majorEastAsia"/>
          <w:color w:val="000000"/>
          <w:kern w:val="0"/>
          <w:sz w:val="32"/>
          <w:szCs w:val="32"/>
        </w:rPr>
        <w:t>待费反映单位按规定开支的各类公务接待（含外宾接待）支出。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（十三）其他交通费用：</w:t>
      </w:r>
      <w:r>
        <w:rPr>
          <w:rFonts w:hint="eastAsia" w:ascii="仿宋_GB2312" w:eastAsia="仿宋_GB2312" w:hAnsiTheme="majorEastAsia"/>
          <w:color w:val="000000"/>
          <w:kern w:val="0"/>
          <w:sz w:val="32"/>
          <w:szCs w:val="32"/>
        </w:rPr>
        <w:t>填列单位除公务用车运行维护费以外的其他交通费用。如公务交通补贴、租车费用、出租车费用、飞机、船舶等的燃料费、维修费、保险费等。</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（十四）公务用车购置：</w:t>
      </w:r>
      <w:r>
        <w:rPr>
          <w:rFonts w:hint="eastAsia" w:ascii="仿宋_GB2312" w:eastAsia="仿宋_GB2312" w:hAnsiTheme="majorEastAsia"/>
          <w:color w:val="000000"/>
          <w:kern w:val="0"/>
          <w:sz w:val="32"/>
          <w:szCs w:val="32"/>
        </w:rPr>
        <w:t>填列单位公务用车购置支出（含车辆购置税、牌照费）。</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（十五）其他交通工具购置：</w:t>
      </w:r>
      <w:r>
        <w:rPr>
          <w:rFonts w:hint="eastAsia" w:ascii="仿宋_GB2312" w:eastAsia="仿宋_GB2312" w:hAnsiTheme="majorEastAsia"/>
          <w:color w:val="000000"/>
          <w:kern w:val="0"/>
          <w:sz w:val="32"/>
          <w:szCs w:val="32"/>
        </w:rPr>
        <w:t>填列单位除公务用车外的其他各类交通工具（如船舶、飞机）购置支出（含车辆购置税、牌照费）。</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（十六）机关运行经费：</w:t>
      </w:r>
      <w:r>
        <w:rPr>
          <w:rFonts w:hint="eastAsia" w:ascii="仿宋_GB2312" w:eastAsia="仿宋_GB2312" w:hAnsiTheme="major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widowControl/>
        <w:spacing w:after="0" w:line="560" w:lineRule="exact"/>
        <w:ind w:firstLine="643" w:firstLineChars="200"/>
        <w:rPr>
          <w:rFonts w:ascii="仿宋_GB2312" w:eastAsia="仿宋_GB2312" w:cs="ArialUnicodeMS" w:hAnsiTheme="minorHAnsi"/>
          <w:kern w:val="0"/>
          <w:sz w:val="32"/>
          <w:szCs w:val="32"/>
        </w:rPr>
        <w:sectPr>
          <w:pgSz w:w="11906" w:h="16838"/>
          <w:pgMar w:top="2098" w:right="1474" w:bottom="1985" w:left="1588" w:header="851" w:footer="992" w:gutter="0"/>
          <w:cols w:space="425" w:num="1"/>
          <w:docGrid w:type="lines" w:linePitch="312" w:charSpace="0"/>
        </w:sectPr>
      </w:pPr>
      <w:r>
        <w:rPr>
          <w:rFonts w:hint="eastAsia" w:ascii="仿宋_GB2312" w:eastAsia="仿宋_GB2312" w:hAnsiTheme="majorEastAsia"/>
          <w:b/>
          <w:bCs/>
          <w:color w:val="000000"/>
          <w:kern w:val="0"/>
          <w:sz w:val="32"/>
          <w:szCs w:val="32"/>
        </w:rPr>
        <w:t>（十七）经费形式:</w:t>
      </w:r>
      <w:r>
        <w:rPr>
          <w:rFonts w:hint="eastAsia" w:ascii="仿宋_GB2312" w:eastAsia="仿宋_GB2312" w:hAnsiTheme="majorEastAsia"/>
          <w:color w:val="000000"/>
          <w:kern w:val="0"/>
          <w:sz w:val="32"/>
          <w:szCs w:val="32"/>
        </w:rPr>
        <w:t>按照经费来源，</w:t>
      </w:r>
      <w:r>
        <w:rPr>
          <w:rFonts w:hint="eastAsia" w:ascii="仿宋_GB2312" w:eastAsia="仿宋_GB2312" w:cs="ArialUnicodeMS" w:hAnsiTheme="minorHAnsi"/>
          <w:kern w:val="0"/>
          <w:sz w:val="32"/>
          <w:szCs w:val="32"/>
        </w:rPr>
        <w:t>可分为财政拨款、财政性资金基本保证、财政性资金定额或定项补助、财政性资金零补助四类。</w:t>
      </w:r>
    </w:p>
    <w:p>
      <w:pPr>
        <w:widowControl/>
        <w:spacing w:after="0" w:line="560" w:lineRule="exact"/>
        <w:ind w:firstLine="640" w:firstLineChars="200"/>
        <w:rPr>
          <w:rFonts w:ascii="仿宋_GB2312" w:eastAsia="仿宋_GB2312" w:cs="ArialUnicodeMS" w:hAnsiTheme="minorHAnsi"/>
          <w:kern w:val="0"/>
          <w:sz w:val="32"/>
          <w:szCs w:val="32"/>
        </w:rPr>
      </w:pPr>
      <w:r>
        <w:rPr>
          <w:rFonts w:ascii="仿宋_GB2312" w:eastAsia="仿宋_GB2312" w:cs="ArialUnicodeMS" w:hAnsiTheme="minorHAnsi"/>
          <w:kern w:val="0"/>
          <w:sz w:val="32"/>
          <w:szCs w:val="32"/>
        </w:rPr>
        <w:drawing>
          <wp:anchor distT="0" distB="0" distL="114300" distR="114300" simplePos="0" relativeHeight="251651072"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01" name="图片 10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3"/>
                    <pic:cNvPicPr>
                      <a:picLocks noChangeAspect="1"/>
                    </pic:cNvPicPr>
                  </pic:nvPicPr>
                  <pic:blipFill>
                    <a:blip r:embed="rId14" cstate="print"/>
                    <a:stretch>
                      <a:fillRect/>
                    </a:stretch>
                  </pic:blipFill>
                  <pic:spPr>
                    <a:xfrm>
                      <a:off x="0" y="0"/>
                      <a:ext cx="7590155" cy="10735945"/>
                    </a:xfrm>
                    <a:prstGeom prst="rect">
                      <a:avLst/>
                    </a:prstGeom>
                  </pic:spPr>
                </pic:pic>
              </a:graphicData>
            </a:graphic>
          </wp:anchor>
        </w:drawing>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libri">
    <w:panose1 w:val="020F0502020204030204"/>
    <w:charset w:val="00"/>
    <w:family w:val="decorative"/>
    <w:pitch w:val="default"/>
    <w:sig w:usb0="E00002FF" w:usb1="4000ACFF" w:usb2="00000001" w:usb3="00000000" w:csb0="2000019F" w:csb1="00000000"/>
  </w:font>
  <w:font w:name="楷体">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ArialUnicodeMS">
    <w:altName w:val="Malgun Gothic"/>
    <w:panose1 w:val="00000000000000000000"/>
    <w:charset w:val="81"/>
    <w:family w:val="auto"/>
    <w:pitch w:val="default"/>
    <w:sig w:usb0="00000000" w:usb1="00000000" w:usb2="00000010" w:usb3="00000000" w:csb0="00080001" w:csb1="00000000"/>
  </w:font>
  <w:font w:name="MS-UIGothic,Bold">
    <w:altName w:val="Malgun Gothic"/>
    <w:panose1 w:val="00000000000000000000"/>
    <w:charset w:val="81"/>
    <w:family w:val="auto"/>
    <w:pitch w:val="default"/>
    <w:sig w:usb0="00000000" w:usb1="00000000" w:usb2="00000010" w:usb3="00000000" w:csb0="00080000" w:csb1="00000000"/>
  </w:font>
  <w:font w:name="DengXian-Regular">
    <w:altName w:val="宋体"/>
    <w:panose1 w:val="00000000000000000000"/>
    <w:charset w:val="86"/>
    <w:family w:val="auto"/>
    <w:pitch w:val="default"/>
    <w:sig w:usb0="00000000" w:usb1="00000000" w:usb2="00000010" w:usb3="00000000" w:csb0="00040001" w:csb1="00000000"/>
  </w:font>
  <w:font w:name="DengXian-Bold">
    <w:altName w:val="宋体"/>
    <w:panose1 w:val="00000000000000000000"/>
    <w:charset w:val="86"/>
    <w:family w:val="auto"/>
    <w:pitch w:val="default"/>
    <w:sig w:usb0="00000000" w:usb1="00000000" w:usb2="00000010" w:usb3="00000000" w:csb0="00040001" w:csb1="00000000"/>
  </w:font>
  <w:font w:name="TimesNewRomanPSMT">
    <w:altName w:val="Arial"/>
    <w:panose1 w:val="00000000000000000000"/>
    <w:charset w:val="00"/>
    <w:family w:val="decorative"/>
    <w:pitch w:val="default"/>
    <w:sig w:usb0="00000000" w:usb1="00000000" w:usb2="00000000" w:usb3="00000000" w:csb0="00000001" w:csb1="00000000"/>
  </w:font>
  <w:font w:name="仿宋">
    <w:panose1 w:val="02010609060101010101"/>
    <w:charset w:val="86"/>
    <w:family w:val="swiss"/>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等线">
    <w:altName w:val="微软雅黑"/>
    <w:panose1 w:val="00000000000000000000"/>
    <w:charset w:val="00"/>
    <w:family w:val="auto"/>
    <w:pitch w:val="default"/>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172019847">
    <w:nsid w:val="45DB9A87"/>
    <w:multiLevelType w:val="singleLevel"/>
    <w:tmpl w:val="45DB9A87"/>
    <w:lvl w:ilvl="0" w:tentative="1">
      <w:start w:val="3"/>
      <w:numFmt w:val="chineseCounting"/>
      <w:suff w:val="nothing"/>
      <w:lvlText w:val="（%1）"/>
      <w:lvlJc w:val="left"/>
      <w:rPr>
        <w:rFonts w:hint="eastAsia"/>
      </w:rPr>
    </w:lvl>
  </w:abstractNum>
  <w:num w:numId="1">
    <w:abstractNumId w:val="11720198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24E7F"/>
    <w:rsid w:val="000475A0"/>
    <w:rsid w:val="000838C3"/>
    <w:rsid w:val="000B2446"/>
    <w:rsid w:val="000B4427"/>
    <w:rsid w:val="000D7C65"/>
    <w:rsid w:val="000E2F81"/>
    <w:rsid w:val="00117946"/>
    <w:rsid w:val="00117E2C"/>
    <w:rsid w:val="001434DB"/>
    <w:rsid w:val="00146C47"/>
    <w:rsid w:val="00152FB8"/>
    <w:rsid w:val="00172A27"/>
    <w:rsid w:val="00176658"/>
    <w:rsid w:val="0018239E"/>
    <w:rsid w:val="001B3410"/>
    <w:rsid w:val="001C030D"/>
    <w:rsid w:val="001C4A84"/>
    <w:rsid w:val="001E5902"/>
    <w:rsid w:val="00233705"/>
    <w:rsid w:val="00275CA2"/>
    <w:rsid w:val="002A65A5"/>
    <w:rsid w:val="002C04C4"/>
    <w:rsid w:val="002D08B0"/>
    <w:rsid w:val="002D1AE3"/>
    <w:rsid w:val="002F2ECE"/>
    <w:rsid w:val="00341C8F"/>
    <w:rsid w:val="0035463A"/>
    <w:rsid w:val="00391D9D"/>
    <w:rsid w:val="00391E1D"/>
    <w:rsid w:val="003B6C51"/>
    <w:rsid w:val="003C1413"/>
    <w:rsid w:val="003C549F"/>
    <w:rsid w:val="003D5A16"/>
    <w:rsid w:val="003E7DB3"/>
    <w:rsid w:val="003F7EC9"/>
    <w:rsid w:val="00431175"/>
    <w:rsid w:val="004B6E37"/>
    <w:rsid w:val="004C32BA"/>
    <w:rsid w:val="00575922"/>
    <w:rsid w:val="005A6C90"/>
    <w:rsid w:val="005E3FB0"/>
    <w:rsid w:val="005F4B66"/>
    <w:rsid w:val="005F5208"/>
    <w:rsid w:val="00640562"/>
    <w:rsid w:val="00641318"/>
    <w:rsid w:val="0064405D"/>
    <w:rsid w:val="00685302"/>
    <w:rsid w:val="00695557"/>
    <w:rsid w:val="006D4EA7"/>
    <w:rsid w:val="0070012A"/>
    <w:rsid w:val="0070664B"/>
    <w:rsid w:val="007071B8"/>
    <w:rsid w:val="007414DE"/>
    <w:rsid w:val="007905A9"/>
    <w:rsid w:val="007E5500"/>
    <w:rsid w:val="007F055B"/>
    <w:rsid w:val="0080644C"/>
    <w:rsid w:val="00811C2F"/>
    <w:rsid w:val="00833D46"/>
    <w:rsid w:val="00840A97"/>
    <w:rsid w:val="008C0149"/>
    <w:rsid w:val="008D5DED"/>
    <w:rsid w:val="008E25CA"/>
    <w:rsid w:val="008F34FC"/>
    <w:rsid w:val="00944CD7"/>
    <w:rsid w:val="009831B2"/>
    <w:rsid w:val="009A1ABE"/>
    <w:rsid w:val="009E21A4"/>
    <w:rsid w:val="009F22C6"/>
    <w:rsid w:val="00A07E50"/>
    <w:rsid w:val="00A15397"/>
    <w:rsid w:val="00A35CE0"/>
    <w:rsid w:val="00A4462E"/>
    <w:rsid w:val="00A44AA4"/>
    <w:rsid w:val="00A61623"/>
    <w:rsid w:val="00A84687"/>
    <w:rsid w:val="00AB0A0E"/>
    <w:rsid w:val="00AD3B6E"/>
    <w:rsid w:val="00B1751F"/>
    <w:rsid w:val="00B56722"/>
    <w:rsid w:val="00B74D39"/>
    <w:rsid w:val="00B91DA4"/>
    <w:rsid w:val="00C12630"/>
    <w:rsid w:val="00C34562"/>
    <w:rsid w:val="00C3774E"/>
    <w:rsid w:val="00C57456"/>
    <w:rsid w:val="00C65387"/>
    <w:rsid w:val="00C87FAB"/>
    <w:rsid w:val="00C91FF7"/>
    <w:rsid w:val="00C94E53"/>
    <w:rsid w:val="00D0048E"/>
    <w:rsid w:val="00D23E7A"/>
    <w:rsid w:val="00D61063"/>
    <w:rsid w:val="00D86CC2"/>
    <w:rsid w:val="00DB35AF"/>
    <w:rsid w:val="00DD72D7"/>
    <w:rsid w:val="00DF5B88"/>
    <w:rsid w:val="00E0589E"/>
    <w:rsid w:val="00E20D5B"/>
    <w:rsid w:val="00E241FA"/>
    <w:rsid w:val="00E2595E"/>
    <w:rsid w:val="00E35374"/>
    <w:rsid w:val="00E50C19"/>
    <w:rsid w:val="00E64655"/>
    <w:rsid w:val="00E73081"/>
    <w:rsid w:val="00E856C9"/>
    <w:rsid w:val="00EB6A8B"/>
    <w:rsid w:val="00EF38C6"/>
    <w:rsid w:val="00F679C7"/>
    <w:rsid w:val="00F7711A"/>
    <w:rsid w:val="00FA0D58"/>
    <w:rsid w:val="00FA56F4"/>
    <w:rsid w:val="00FB4EDA"/>
    <w:rsid w:val="00FD3BD5"/>
    <w:rsid w:val="00FE3DC8"/>
    <w:rsid w:val="04073F84"/>
    <w:rsid w:val="05C21E55"/>
    <w:rsid w:val="0B60750A"/>
    <w:rsid w:val="0C4526BD"/>
    <w:rsid w:val="0C4F71A7"/>
    <w:rsid w:val="0CDE6533"/>
    <w:rsid w:val="10686488"/>
    <w:rsid w:val="10DF728A"/>
    <w:rsid w:val="1264200E"/>
    <w:rsid w:val="141C5B77"/>
    <w:rsid w:val="18D8339D"/>
    <w:rsid w:val="1A21388F"/>
    <w:rsid w:val="1A570D2F"/>
    <w:rsid w:val="1E4B640F"/>
    <w:rsid w:val="1FB325EA"/>
    <w:rsid w:val="24650D7E"/>
    <w:rsid w:val="24BC49C3"/>
    <w:rsid w:val="28FB0B8D"/>
    <w:rsid w:val="2A9870FC"/>
    <w:rsid w:val="2B3E6850"/>
    <w:rsid w:val="2D2B7942"/>
    <w:rsid w:val="2D46481D"/>
    <w:rsid w:val="2DE25BC4"/>
    <w:rsid w:val="2E733B28"/>
    <w:rsid w:val="31852B5A"/>
    <w:rsid w:val="31DE75BE"/>
    <w:rsid w:val="32D01238"/>
    <w:rsid w:val="33D32271"/>
    <w:rsid w:val="34D34D72"/>
    <w:rsid w:val="3DFC59A8"/>
    <w:rsid w:val="3ECF245E"/>
    <w:rsid w:val="3F6B280B"/>
    <w:rsid w:val="3FB96314"/>
    <w:rsid w:val="423701B4"/>
    <w:rsid w:val="455C1FF7"/>
    <w:rsid w:val="475824B5"/>
    <w:rsid w:val="484535DB"/>
    <w:rsid w:val="4FC66515"/>
    <w:rsid w:val="503B5E98"/>
    <w:rsid w:val="52BD6549"/>
    <w:rsid w:val="53A44FAF"/>
    <w:rsid w:val="570734A6"/>
    <w:rsid w:val="57BD050B"/>
    <w:rsid w:val="594329EC"/>
    <w:rsid w:val="5B015038"/>
    <w:rsid w:val="5BEE1540"/>
    <w:rsid w:val="5DE61A5D"/>
    <w:rsid w:val="5E6812B7"/>
    <w:rsid w:val="611E49F8"/>
    <w:rsid w:val="63C04243"/>
    <w:rsid w:val="641C68EA"/>
    <w:rsid w:val="649C01C7"/>
    <w:rsid w:val="67572C20"/>
    <w:rsid w:val="699A3F60"/>
    <w:rsid w:val="707E60C6"/>
    <w:rsid w:val="72902E62"/>
    <w:rsid w:val="73C61104"/>
    <w:rsid w:val="752C5366"/>
    <w:rsid w:val="75C553B6"/>
    <w:rsid w:val="76662CEE"/>
    <w:rsid w:val="776452EA"/>
    <w:rsid w:val="77DB78C4"/>
    <w:rsid w:val="77EB24F8"/>
    <w:rsid w:val="783B2FD6"/>
    <w:rsid w:val="7C9F5E69"/>
    <w:rsid w:val="7DC663B9"/>
    <w:rsid w:val="7EA966AB"/>
    <w:rsid w:val="7FD21032"/>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2">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6">
    <w:name w:val="Date"/>
    <w:basedOn w:val="1"/>
    <w:next w:val="1"/>
    <w:link w:val="31"/>
    <w:unhideWhenUsed/>
    <w:qFormat/>
    <w:uiPriority w:val="99"/>
    <w:pPr>
      <w:ind w:left="100" w:leftChars="2500"/>
    </w:pPr>
  </w:style>
  <w:style w:type="paragraph" w:styleId="7">
    <w:name w:val="Balloon Text"/>
    <w:basedOn w:val="1"/>
    <w:link w:val="19"/>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Subtitle"/>
    <w:basedOn w:val="1"/>
    <w:next w:val="1"/>
    <w:link w:val="21"/>
    <w:qFormat/>
    <w:uiPriority w:val="11"/>
    <w:pPr>
      <w:widowControl/>
      <w:spacing w:after="200" w:line="276" w:lineRule="auto"/>
      <w:jc w:val="left"/>
    </w:pPr>
    <w:rPr>
      <w:rFonts w:asciiTheme="majorHAnsi" w:hAnsiTheme="majorHAnsi" w:eastAsiaTheme="majorEastAsia" w:cstheme="majorBidi"/>
      <w:i/>
      <w:iCs/>
      <w:color w:val="F0A22E" w:themeColor="accent1"/>
      <w:spacing w:val="15"/>
      <w:kern w:val="0"/>
      <w:sz w:val="24"/>
    </w:rPr>
  </w:style>
  <w:style w:type="paragraph" w:styleId="11">
    <w:name w:val="Title"/>
    <w:basedOn w:val="1"/>
    <w:next w:val="1"/>
    <w:link w:val="20"/>
    <w:qFormat/>
    <w:uiPriority w:val="10"/>
    <w:pPr>
      <w:widowControl/>
      <w:pBdr>
        <w:bottom w:val="single" w:color="F0A22E" w:themeColor="accent1" w:sz="8" w:space="4"/>
      </w:pBdr>
      <w:spacing w:after="300"/>
      <w:contextualSpacing/>
      <w:jc w:val="left"/>
    </w:pPr>
    <w:rPr>
      <w:rFonts w:asciiTheme="majorHAnsi" w:hAnsiTheme="majorHAnsi" w:eastAsiaTheme="majorEastAsia" w:cstheme="majorBidi"/>
      <w:color w:val="3A2C23" w:themeColor="text2" w:themeShade="BF"/>
      <w:spacing w:val="5"/>
      <w:kern w:val="28"/>
      <w:sz w:val="52"/>
      <w:szCs w:val="52"/>
    </w:rPr>
  </w:style>
  <w:style w:type="table" w:styleId="14">
    <w:name w:val="Table Grid"/>
    <w:basedOn w:val="13"/>
    <w:qFormat/>
    <w:uiPriority w:val="1"/>
    <w:rPr>
      <w:sz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5">
    <w:name w:val="页眉 Char"/>
    <w:basedOn w:val="12"/>
    <w:link w:val="9"/>
    <w:qFormat/>
    <w:uiPriority w:val="99"/>
    <w:rPr>
      <w:sz w:val="18"/>
      <w:szCs w:val="18"/>
    </w:rPr>
  </w:style>
  <w:style w:type="character" w:customStyle="1" w:styleId="16">
    <w:name w:val="页脚 Char"/>
    <w:basedOn w:val="12"/>
    <w:link w:val="8"/>
    <w:qFormat/>
    <w:uiPriority w:val="99"/>
    <w:rPr>
      <w:sz w:val="18"/>
      <w:szCs w:val="18"/>
    </w:rPr>
  </w:style>
  <w:style w:type="paragraph" w:customStyle="1" w:styleId="17">
    <w:name w:val="No Spacing"/>
    <w:link w:val="18"/>
    <w:qFormat/>
    <w:uiPriority w:val="1"/>
    <w:pPr>
      <w:spacing w:after="160" w:line="480" w:lineRule="auto"/>
    </w:pPr>
    <w:rPr>
      <w:rFonts w:asciiTheme="minorHAnsi" w:hAnsiTheme="minorHAnsi" w:eastAsiaTheme="minorEastAsia" w:cstheme="minorBidi"/>
      <w:sz w:val="22"/>
      <w:szCs w:val="22"/>
      <w:lang w:val="en-US" w:eastAsia="zh-CN" w:bidi="ar-SA"/>
    </w:rPr>
  </w:style>
  <w:style w:type="character" w:customStyle="1" w:styleId="18">
    <w:name w:val="无间隔 Char"/>
    <w:basedOn w:val="12"/>
    <w:link w:val="17"/>
    <w:qFormat/>
    <w:uiPriority w:val="1"/>
    <w:rPr>
      <w:kern w:val="0"/>
      <w:sz w:val="22"/>
    </w:rPr>
  </w:style>
  <w:style w:type="character" w:customStyle="1" w:styleId="19">
    <w:name w:val="批注框文本 Char"/>
    <w:basedOn w:val="12"/>
    <w:link w:val="7"/>
    <w:semiHidden/>
    <w:qFormat/>
    <w:uiPriority w:val="99"/>
    <w:rPr>
      <w:rFonts w:ascii="Times New Roman" w:hAnsi="Times New Roman" w:eastAsia="宋体" w:cs="Times New Roman"/>
      <w:sz w:val="18"/>
      <w:szCs w:val="18"/>
    </w:rPr>
  </w:style>
  <w:style w:type="character" w:customStyle="1" w:styleId="20">
    <w:name w:val="标题 Char"/>
    <w:basedOn w:val="12"/>
    <w:link w:val="11"/>
    <w:qFormat/>
    <w:uiPriority w:val="10"/>
    <w:rPr>
      <w:rFonts w:asciiTheme="majorHAnsi" w:hAnsiTheme="majorHAnsi" w:eastAsiaTheme="majorEastAsia" w:cstheme="majorBidi"/>
      <w:color w:val="3A2C23" w:themeColor="text2" w:themeShade="BF"/>
      <w:spacing w:val="5"/>
      <w:kern w:val="28"/>
      <w:sz w:val="52"/>
      <w:szCs w:val="52"/>
    </w:rPr>
  </w:style>
  <w:style w:type="character" w:customStyle="1" w:styleId="21">
    <w:name w:val="副标题 Char"/>
    <w:basedOn w:val="12"/>
    <w:link w:val="10"/>
    <w:qFormat/>
    <w:uiPriority w:val="11"/>
    <w:rPr>
      <w:rFonts w:asciiTheme="majorHAnsi" w:hAnsiTheme="majorHAnsi" w:eastAsiaTheme="majorEastAsia" w:cstheme="majorBidi"/>
      <w:i/>
      <w:iCs/>
      <w:color w:val="F0A22E" w:themeColor="accent1"/>
      <w:spacing w:val="15"/>
      <w:kern w:val="0"/>
      <w:sz w:val="24"/>
      <w:szCs w:val="24"/>
    </w:rPr>
  </w:style>
  <w:style w:type="character" w:customStyle="1" w:styleId="22">
    <w:name w:val="Style1"/>
    <w:basedOn w:val="12"/>
    <w:qFormat/>
    <w:uiPriority w:val="1"/>
    <w:rPr>
      <w:rFonts w:asciiTheme="minorHAnsi" w:hAnsiTheme="minorEastAsia" w:eastAsiaTheme="minorEastAsia" w:cstheme="minorBidi"/>
      <w:sz w:val="22"/>
      <w:szCs w:val="22"/>
      <w:lang w:eastAsia="zh-CN"/>
    </w:rPr>
  </w:style>
  <w:style w:type="character" w:customStyle="1" w:styleId="23">
    <w:name w:val="Style2"/>
    <w:basedOn w:val="12"/>
    <w:qFormat/>
    <w:uiPriority w:val="1"/>
    <w:rPr>
      <w:rFonts w:asciiTheme="minorHAnsi" w:hAnsiTheme="minorEastAsia" w:eastAsiaTheme="minorEastAsia" w:cstheme="minorBidi"/>
      <w:sz w:val="22"/>
      <w:szCs w:val="22"/>
      <w:lang w:eastAsia="zh-CN"/>
    </w:rPr>
  </w:style>
  <w:style w:type="character" w:customStyle="1" w:styleId="24">
    <w:name w:val="Style3"/>
    <w:basedOn w:val="12"/>
    <w:qFormat/>
    <w:uiPriority w:val="1"/>
    <w:rPr>
      <w:rFonts w:asciiTheme="minorHAnsi" w:hAnsiTheme="minorEastAsia" w:eastAsiaTheme="minorEastAsia" w:cstheme="minorBidi"/>
      <w:szCs w:val="22"/>
      <w:lang w:eastAsia="zh-CN"/>
    </w:rPr>
  </w:style>
  <w:style w:type="character" w:customStyle="1" w:styleId="25">
    <w:name w:val="Style4"/>
    <w:basedOn w:val="12"/>
    <w:qFormat/>
    <w:uiPriority w:val="1"/>
    <w:rPr>
      <w:rFonts w:asciiTheme="minorHAnsi" w:hAnsiTheme="minorEastAsia" w:eastAsiaTheme="minorEastAsia" w:cstheme="minorBidi"/>
      <w:szCs w:val="22"/>
      <w:lang w:eastAsia="zh-CN"/>
    </w:rPr>
  </w:style>
  <w:style w:type="character" w:customStyle="1" w:styleId="26">
    <w:name w:val="Style5"/>
    <w:basedOn w:val="12"/>
    <w:qFormat/>
    <w:uiPriority w:val="1"/>
    <w:rPr>
      <w:rFonts w:asciiTheme="minorHAnsi" w:hAnsiTheme="minorEastAsia" w:eastAsiaTheme="minorEastAsia" w:cstheme="minorBidi"/>
      <w:sz w:val="22"/>
      <w:szCs w:val="22"/>
      <w:lang w:eastAsia="zh-CN"/>
    </w:rPr>
  </w:style>
  <w:style w:type="character" w:customStyle="1" w:styleId="27">
    <w:name w:val="标题 1 Char"/>
    <w:basedOn w:val="12"/>
    <w:link w:val="2"/>
    <w:qFormat/>
    <w:uiPriority w:val="9"/>
    <w:rPr>
      <w:rFonts w:ascii="Times New Roman" w:hAnsi="Times New Roman" w:eastAsia="宋体" w:cs="Times New Roman"/>
      <w:b/>
      <w:bCs/>
      <w:kern w:val="44"/>
      <w:sz w:val="44"/>
      <w:szCs w:val="44"/>
    </w:rPr>
  </w:style>
  <w:style w:type="character" w:customStyle="1" w:styleId="28">
    <w:name w:val="标题 2 Char"/>
    <w:basedOn w:val="12"/>
    <w:link w:val="3"/>
    <w:qFormat/>
    <w:uiPriority w:val="9"/>
    <w:rPr>
      <w:rFonts w:asciiTheme="majorHAnsi" w:hAnsiTheme="majorHAnsi" w:eastAsiaTheme="majorEastAsia" w:cstheme="majorBidi"/>
      <w:b/>
      <w:bCs/>
      <w:sz w:val="32"/>
      <w:szCs w:val="32"/>
    </w:rPr>
  </w:style>
  <w:style w:type="character" w:customStyle="1" w:styleId="29">
    <w:name w:val="标题 3 Char"/>
    <w:basedOn w:val="12"/>
    <w:link w:val="4"/>
    <w:qFormat/>
    <w:uiPriority w:val="9"/>
    <w:rPr>
      <w:rFonts w:ascii="Times New Roman" w:hAnsi="Times New Roman" w:eastAsia="宋体" w:cs="Times New Roman"/>
      <w:b/>
      <w:bCs/>
      <w:sz w:val="32"/>
      <w:szCs w:val="32"/>
    </w:rPr>
  </w:style>
  <w:style w:type="character" w:customStyle="1" w:styleId="30">
    <w:name w:val="标题 4 Char"/>
    <w:basedOn w:val="12"/>
    <w:link w:val="5"/>
    <w:qFormat/>
    <w:uiPriority w:val="9"/>
    <w:rPr>
      <w:rFonts w:asciiTheme="majorHAnsi" w:hAnsiTheme="majorHAnsi" w:eastAsiaTheme="majorEastAsia" w:cstheme="majorBidi"/>
      <w:b/>
      <w:bCs/>
      <w:sz w:val="28"/>
      <w:szCs w:val="28"/>
    </w:rPr>
  </w:style>
  <w:style w:type="character" w:customStyle="1" w:styleId="31">
    <w:name w:val="日期 Char"/>
    <w:basedOn w:val="12"/>
    <w:link w:val="6"/>
    <w:semiHidden/>
    <w:qFormat/>
    <w:uiPriority w:val="99"/>
    <w:rPr>
      <w:rFonts w:ascii="Times New Roman" w:hAnsi="Times New Roman" w:eastAsia="宋体" w:cs="Times New Roman"/>
      <w:szCs w:val="24"/>
    </w:rPr>
  </w:style>
  <w:style w:type="paragraph" w:customStyle="1" w:styleId="3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image" Target="media/image3.png"/><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3.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jpeg"/><Relationship Id="rId13" Type="http://schemas.openxmlformats.org/officeDocument/2006/relationships/chart" Target="charts/chart5.xml"/><Relationship Id="rId12" Type="http://schemas.openxmlformats.org/officeDocument/2006/relationships/image" Target="media/image5.png"/><Relationship Id="rId11" Type="http://schemas.openxmlformats.org/officeDocument/2006/relationships/chart" Target="charts/chart4.xml"/><Relationship Id="rId10" Type="http://schemas.openxmlformats.org/officeDocument/2006/relationships/image" Target="media/image4.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983125"/>
          <c:y val="0.929666666666667"/>
        </c:manualLayout>
      </c:layout>
      <c:overlay val="0"/>
      <c:spPr>
        <a:noFill/>
        <a:ln>
          <a:noFill/>
        </a:ln>
        <a:effectLst/>
      </c:spPr>
      <c:tx>
        <c:rich>
          <a:bodyPr/>
          <a:lstStyle/>
          <a:p>
            <a:pPr>
              <a:defRPr/>
            </a:pPr>
          </a:p>
        </c:rich>
      </c:tx>
    </c:title>
    <c:autoTitleDeleted val="0"/>
    <c:plotArea>
      <c:layout/>
      <c:pieChart>
        <c:varyColors val="1"/>
        <c:ser>
          <c:idx val="0"/>
          <c:order val="0"/>
          <c:tx>
            <c:strRef>
              <c:f>Sheet1!$B$1</c:f>
              <c:strCache>
                <c:ptCount val="1"/>
                <c:pt idx="0">
                  <c:v>收入构成情况</c:v>
                </c:pt>
              </c:strCache>
            </c:strRef>
          </c:tx>
          <c:spPr>
            <a:effectLst/>
          </c:spPr>
          <c:explosion val="0"/>
          <c:dPt>
            <c:idx val="0"/>
            <c:bubble3D val="0"/>
            <c:explosion val="0"/>
            <c:spPr>
              <a:solidFill>
                <a:schemeClr val="accent1">
                  <a:tint val="100000"/>
                  <a:shade val="100000"/>
                  <a:hueMod val="100000"/>
                  <a:satMod val="100000"/>
                </a:schemeClr>
              </a:solidFill>
              <a:ln w="19050">
                <a:solidFill>
                  <a:schemeClr val="lt1"/>
                </a:solidFill>
              </a:ln>
              <a:effectLst/>
            </c:spPr>
          </c:dPt>
          <c:dPt>
            <c:idx val="1"/>
            <c:bubble3D val="0"/>
            <c:explosion val="0"/>
            <c:spPr>
              <a:solidFill>
                <a:schemeClr val="accent2">
                  <a:tint val="100000"/>
                  <a:shade val="100000"/>
                  <a:hueMod val="100000"/>
                  <a:satMod val="100000"/>
                </a:schemeClr>
              </a:solidFill>
              <a:ln w="19050">
                <a:solidFill>
                  <a:schemeClr val="lt1"/>
                </a:solidFill>
              </a:ln>
              <a:effectLst/>
            </c:spPr>
          </c:dPt>
          <c:dPt>
            <c:idx val="2"/>
            <c:bubble3D val="0"/>
            <c:explosion val="0"/>
            <c:spPr>
              <a:solidFill>
                <a:schemeClr val="accent3">
                  <a:tint val="100000"/>
                  <a:shade val="100000"/>
                  <a:hueMod val="100000"/>
                  <a:satMod val="100000"/>
                </a:schemeClr>
              </a:solidFill>
              <a:ln w="19050">
                <a:solidFill>
                  <a:schemeClr val="lt1"/>
                </a:solidFill>
              </a:ln>
              <a:effectLst/>
            </c:spPr>
          </c:dPt>
          <c:dPt>
            <c:idx val="3"/>
            <c:bubble3D val="0"/>
            <c:explosion val="0"/>
            <c:spPr>
              <a:solidFill>
                <a:schemeClr val="accent4">
                  <a:tint val="100000"/>
                  <a:shade val="100000"/>
                  <a:hueMod val="100000"/>
                  <a:satMod val="100000"/>
                </a:schemeClr>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财政拨款收入99</a:t>
                    </a:r>
                    <a:r>
                      <a:rPr lang="en-US" altLang="zh-CN"/>
                      <a:t>.24</a:t>
                    </a:r>
                    <a:r>
                      <a:t>%</a:t>
                    </a:r>
                  </a:p>
                </c:rich>
              </c:tx>
              <c:numFmt formatCode="General" sourceLinked="1"/>
              <c:dLblPos val="inEnd"/>
              <c:showLegendKey val="0"/>
              <c:showVal val="0"/>
              <c:showCatName val="1"/>
              <c:showSerName val="0"/>
              <c:showPercent val="1"/>
              <c:showBubbleSize val="0"/>
              <c:separator>
</c:separator>
              <c:extLst>
                <c:ext xmlns:c15="http://schemas.microsoft.com/office/drawing/2012/chart" uri="{CE6537A1-D6FC-4f65-9D91-7224C49458BB}"/>
              </c:extLst>
            </c:dLbl>
            <c:dLbl>
              <c:idx val="1"/>
              <c:layout>
                <c:manualLayout>
                  <c:x val="-0.21295210960298"/>
                  <c:y val="0.0669707724941902"/>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事业收入</a:t>
                    </a:r>
                  </a:p>
                  <a:p>
                    <a:pPr defTabSz="914400">
                      <a:defRPr lang="zh-CN" sz="900" b="0" i="0" u="none" strike="noStrike" kern="1200" baseline="0">
                        <a:solidFill>
                          <a:schemeClr val="tx1">
                            <a:lumMod val="75000"/>
                            <a:lumOff val="25000"/>
                          </a:schemeClr>
                        </a:solidFill>
                        <a:latin typeface="+mn-lt"/>
                        <a:ea typeface="+mn-ea"/>
                        <a:cs typeface="+mn-cs"/>
                      </a:defRPr>
                    </a:pPr>
                    <a:r>
                      <a:rPr lang="en-US" altLang="zh-CN"/>
                      <a:t>0.63</a:t>
                    </a:r>
                    <a:r>
                      <a:t>%</a:t>
                    </a:r>
                  </a:p>
                </c:rich>
              </c:tx>
              <c:numFmt formatCode="General" sourceLinked="1"/>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delete val="1"/>
            </c:dLbl>
            <c:dLbl>
              <c:idx val="3"/>
              <c:layout>
                <c:manualLayout>
                  <c:x val="0.186804785041783"/>
                  <c:y val="0.057017318648731"/>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其他收入0</a:t>
                    </a:r>
                    <a:r>
                      <a:rPr lang="en-US" altLang="zh-CN"/>
                      <a:t>.13</a:t>
                    </a:r>
                    <a:r>
                      <a:t>%</a:t>
                    </a:r>
                  </a:p>
                </c:rich>
              </c:tx>
              <c:numFmt formatCode="General" sourceLinked="1"/>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General" sourceLinked="1"/>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noFill/>
                    <a:ln w="9525" cap="flat" cmpd="sng" algn="ctr">
                      <a:solidFill>
                        <a:schemeClr val="tx1">
                          <a:lumMod val="35000"/>
                          <a:lumOff val="65000"/>
                        </a:schemeClr>
                      </a:solidFill>
                      <a:prstDash val="solid"/>
                      <a:round/>
                    </a:ln>
                    <a:effectLst/>
                  </c:spPr>
                </c15:leaderLines>
              </c:ext>
            </c:extLst>
          </c:dLbls>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formatCode="General">
                  <c:v>99.24</c:v>
                </c:pt>
                <c:pt idx="1" c:formatCode="General">
                  <c:v>0.63</c:v>
                </c:pt>
                <c:pt idx="2" c:formatCode="General">
                  <c:v>0</c:v>
                </c:pt>
                <c:pt idx="3" c:formatCode="General">
                  <c:v>0.13</c:v>
                </c:pt>
              </c:numCache>
            </c:numRef>
          </c:val>
        </c:ser>
        <c:dLbls>
          <c:dLblPos val="bestFit"/>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spPr>
            <a:effectLst/>
          </c:spPr>
          <c:explosion val="0"/>
          <c:dPt>
            <c:idx val="0"/>
            <c:bubble3D val="0"/>
            <c:explosion val="0"/>
            <c:spPr>
              <a:solidFill>
                <a:schemeClr val="accent1">
                  <a:tint val="100000"/>
                  <a:shade val="100000"/>
                  <a:hueMod val="100000"/>
                  <a:satMod val="100000"/>
                </a:schemeClr>
              </a:solidFill>
              <a:ln w="19050">
                <a:solidFill>
                  <a:schemeClr val="lt1"/>
                </a:solidFill>
              </a:ln>
              <a:effectLst/>
            </c:spPr>
          </c:dPt>
          <c:dPt>
            <c:idx val="1"/>
            <c:bubble3D val="0"/>
            <c:explosion val="0"/>
            <c:spPr>
              <a:solidFill>
                <a:schemeClr val="accent2">
                  <a:tint val="100000"/>
                  <a:shade val="100000"/>
                  <a:hueMod val="100000"/>
                  <a:satMod val="100000"/>
                </a:schemeClr>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基本支出8</a:t>
                    </a:r>
                    <a:r>
                      <a:rPr lang="en-US" altLang="zh-CN"/>
                      <a:t>8.23</a:t>
                    </a:r>
                    <a:r>
                      <a:t>%</a:t>
                    </a:r>
                  </a:p>
                </c:rich>
              </c:tx>
              <c:numFmt formatCode="General" sourceLinked="1"/>
              <c:dLblPos val="inEnd"/>
              <c:showLegendKey val="0"/>
              <c:showVal val="0"/>
              <c:showCatName val="1"/>
              <c:showSerName val="0"/>
              <c:showPercent val="1"/>
              <c:showBubbleSize val="0"/>
              <c:separator>
</c:separator>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项目支出1</a:t>
                    </a:r>
                    <a:r>
                      <a:rPr lang="en-US" altLang="zh-CN"/>
                      <a:t>1.77</a:t>
                    </a:r>
                    <a:r>
                      <a:t>%</a:t>
                    </a:r>
                  </a:p>
                </c:rich>
              </c:tx>
              <c:numFmt formatCode="General" sourceLinked="1"/>
              <c:dLblPos val="inEnd"/>
              <c:showLegendKey val="0"/>
              <c:showVal val="0"/>
              <c:showCatName val="1"/>
              <c:showSerName val="0"/>
              <c:showPercent val="1"/>
              <c:showBubbleSize val="0"/>
              <c:separator>
</c:separator>
              <c:extLst>
                <c:ext xmlns:c15="http://schemas.microsoft.com/office/drawing/2012/chart" uri="{CE6537A1-D6FC-4f65-9D91-7224C49458BB}"/>
              </c:extLst>
            </c:dLbl>
            <c:numFmt formatCode="General" sourceLinked="1"/>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formatCode="General">
                  <c:v>88.23</c:v>
                </c:pt>
                <c:pt idx="1" c:formatCode="General">
                  <c:v>11.77</c:v>
                </c:pt>
              </c:numCache>
            </c:numRef>
          </c:val>
        </c:ser>
        <c:dLbls>
          <c:dLblPos val="bestFit"/>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Sheet1!#REF!</c:f>
              <c:strCache>
                <c:ptCount val="1"/>
                <c:pt idx="0">
                  <c:v/>
                </c:pt>
              </c:strCache>
            </c:strRef>
          </c:tx>
          <c:spPr>
            <a:solidFill>
              <a:schemeClr val="accent1">
                <a:tint val="100000"/>
                <a:shade val="100000"/>
                <a:hueMod val="100000"/>
                <a:satMod val="100000"/>
              </a:schemeClr>
            </a:solidFill>
            <a:ln>
              <a:noFill/>
            </a:ln>
            <a:effectLst/>
          </c:spPr>
          <c:invertIfNegative val="0"/>
          <c:dLbls>
            <c:numFmt formatCode="General" sourceLinked="1"/>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Sheet1!$A$1:$A$4</c:f>
              <c:strCache>
                <c:ptCount val="4"/>
                <c:pt idx="0">
                  <c:v>2018年度收入</c:v>
                </c:pt>
                <c:pt idx="1">
                  <c:v>2017年度收入</c:v>
                </c:pt>
                <c:pt idx="2">
                  <c:v>2018年度支出</c:v>
                </c:pt>
                <c:pt idx="3">
                  <c:v>2017年度支出</c:v>
                </c:pt>
              </c:strCache>
            </c:strRef>
          </c:cat>
          <c:val>
            <c:numRef>
              <c:f>Sheet1!$B$1:$B$4</c:f>
              <c:numCache>
                <c:formatCode>General</c:formatCode>
                <c:ptCount val="4"/>
                <c:pt idx="0" c:formatCode="General">
                  <c:v>117483.16</c:v>
                </c:pt>
                <c:pt idx="1" c:formatCode="General">
                  <c:v>97546.08</c:v>
                </c:pt>
                <c:pt idx="2" c:formatCode="General">
                  <c:v>110145.28</c:v>
                </c:pt>
                <c:pt idx="3" c:formatCode="General">
                  <c:v>90386.64</c:v>
                </c:pt>
              </c:numCache>
            </c:numRef>
          </c:val>
        </c:ser>
        <c:dLbls>
          <c:dLblPos val="outEnd"/>
          <c:showLegendKey val="0"/>
          <c:showVal val="1"/>
          <c:showCatName val="0"/>
          <c:showSerName val="0"/>
          <c:showPercent val="0"/>
          <c:showBubbleSize val="0"/>
        </c:dLbls>
        <c:gapWidth val="75"/>
        <c:overlap val="0"/>
        <c:axId val="705531842"/>
        <c:axId val="997947742"/>
      </c:barChart>
      <c:catAx>
        <c:axId val="70553184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7947742"/>
        <c:crosses val="autoZero"/>
        <c:auto val="1"/>
        <c:lblAlgn val="ctr"/>
        <c:lblOffset val="100"/>
        <c:tickMarkSkip val="1"/>
        <c:noMultiLvlLbl val="0"/>
      </c:catAx>
      <c:valAx>
        <c:axId val="997947742"/>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0553184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tint val="100000"/>
                <a:shade val="100000"/>
                <a:hueMod val="100000"/>
                <a:satMod val="100000"/>
              </a:schemeClr>
            </a:solidFill>
            <a:ln>
              <a:noFill/>
            </a:ln>
            <a:effectLst/>
          </c:spPr>
          <c:invertIfNegative val="0"/>
          <c:dLbls>
            <c:delete val="1"/>
          </c:dLbls>
          <c:cat>
            <c:strRef>
              <c:f>Sheet1!$A$2:$A$6</c:f>
              <c:strCache>
                <c:ptCount val="5"/>
                <c:pt idx="0">
                  <c:v>收入预算数</c:v>
                </c:pt>
                <c:pt idx="1">
                  <c:v>收入决算数</c:v>
                </c:pt>
                <c:pt idx="3">
                  <c:v>支出预算数</c:v>
                </c:pt>
                <c:pt idx="4">
                  <c:v>支出决算数</c:v>
                </c:pt>
              </c:strCache>
            </c:strRef>
          </c:cat>
          <c:val>
            <c:numRef>
              <c:f>Sheet1!$B$2:$B$6</c:f>
              <c:numCache>
                <c:formatCode>General</c:formatCode>
                <c:ptCount val="5"/>
                <c:pt idx="0" c:formatCode="General">
                  <c:v>80557.17</c:v>
                </c:pt>
                <c:pt idx="1" c:formatCode="General">
                  <c:v>117483.16</c:v>
                </c:pt>
                <c:pt idx="3" c:formatCode="General">
                  <c:v>80557.17</c:v>
                </c:pt>
                <c:pt idx="4" c:formatCode="General">
                  <c:v>110145.28</c:v>
                </c:pt>
              </c:numCache>
            </c:numRef>
          </c:val>
        </c:ser>
        <c:dLbls>
          <c:dLblPos val="outEnd"/>
          <c:showLegendKey val="0"/>
          <c:showVal val="0"/>
          <c:showCatName val="0"/>
          <c:showSerName val="0"/>
          <c:showPercent val="0"/>
          <c:showBubbleSize val="0"/>
        </c:dLbls>
        <c:gapWidth val="219"/>
        <c:overlap val="-27"/>
        <c:axId val="456474161"/>
        <c:axId val="485610972"/>
      </c:barChart>
      <c:catAx>
        <c:axId val="45647416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5610972"/>
        <c:crosses val="autoZero"/>
        <c:auto val="1"/>
        <c:lblAlgn val="ctr"/>
        <c:lblOffset val="100"/>
        <c:tickMarkSkip val="1"/>
        <c:noMultiLvlLbl val="0"/>
      </c:catAx>
      <c:valAx>
        <c:axId val="485610972"/>
        <c:scaling>
          <c:orientation val="minMax"/>
        </c:scaling>
        <c:delete val="0"/>
        <c:axPos val="l"/>
        <c:majorGridlines>
          <c:spPr>
            <a:noFill/>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5647416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rPr>
                <a:solidFill>
                  <a:schemeClr val="bg1"/>
                </a:solidFill>
              </a:rPr>
              <a:t>销售额</a:t>
            </a:r>
            <a:endParaRPr>
              <a:solidFill>
                <a:schemeClr val="bg1"/>
              </a:solidFill>
            </a:endParaRPr>
          </a:p>
        </c:rich>
      </c:tx>
      <c:layout>
        <c:manualLayout>
          <c:xMode val="edge"/>
          <c:yMode val="edge"/>
          <c:x val="0.0365"/>
          <c:y val="0.338333333333333"/>
        </c:manualLayout>
      </c:layout>
      <c:overlay val="0"/>
      <c:spPr>
        <a:noFill/>
        <a:ln>
          <a:noFill/>
        </a:ln>
        <a:effectLst/>
      </c:spPr>
    </c:title>
    <c:autoTitleDeleted val="0"/>
    <c:plotArea>
      <c:layout/>
      <c:pieChart>
        <c:varyColors val="1"/>
        <c:ser>
          <c:idx val="0"/>
          <c:order val="0"/>
          <c:tx>
            <c:strRef>
              <c:f>Sheet1!$B$1</c:f>
              <c:strCache>
                <c:ptCount val="1"/>
                <c:pt idx="0">
                  <c:v>销售额</c:v>
                </c:pt>
              </c:strCache>
            </c:strRef>
          </c:tx>
          <c:spPr>
            <a:effectLst/>
          </c:spPr>
          <c:explosion val="0"/>
          <c:dPt>
            <c:idx val="0"/>
            <c:bubble3D val="0"/>
            <c:explosion val="0"/>
            <c:spPr>
              <a:solidFill>
                <a:schemeClr val="accent1">
                  <a:tint val="100000"/>
                  <a:shade val="100000"/>
                  <a:hueMod val="100000"/>
                  <a:satMod val="100000"/>
                </a:schemeClr>
              </a:solidFill>
              <a:ln w="19050">
                <a:solidFill>
                  <a:schemeClr val="lt1"/>
                </a:solidFill>
              </a:ln>
              <a:effectLst/>
            </c:spPr>
          </c:dPt>
          <c:dPt>
            <c:idx val="1"/>
            <c:bubble3D val="0"/>
            <c:explosion val="0"/>
            <c:spPr>
              <a:solidFill>
                <a:schemeClr val="accent2">
                  <a:tint val="100000"/>
                  <a:shade val="100000"/>
                  <a:hueMod val="100000"/>
                  <a:satMod val="100000"/>
                </a:schemeClr>
              </a:solidFill>
              <a:ln w="19050">
                <a:solidFill>
                  <a:schemeClr val="lt1"/>
                </a:solidFill>
              </a:ln>
              <a:effectLst/>
            </c:spPr>
          </c:dPt>
          <c:dPt>
            <c:idx val="2"/>
            <c:bubble3D val="0"/>
            <c:explosion val="0"/>
            <c:spPr>
              <a:solidFill>
                <a:schemeClr val="accent3">
                  <a:tint val="100000"/>
                  <a:shade val="100000"/>
                  <a:hueMod val="100000"/>
                  <a:satMod val="100000"/>
                </a:schemeClr>
              </a:solidFill>
              <a:ln w="19050">
                <a:solidFill>
                  <a:schemeClr val="lt1"/>
                </a:solidFill>
              </a:ln>
              <a:effectLst/>
            </c:spPr>
          </c:dPt>
          <c:dPt>
            <c:idx val="3"/>
            <c:bubble3D val="0"/>
            <c:explosion val="0"/>
            <c:spPr>
              <a:solidFill>
                <a:schemeClr val="accent4">
                  <a:tint val="100000"/>
                  <a:shade val="100000"/>
                  <a:hueMod val="100000"/>
                  <a:satMod val="100000"/>
                </a:schemeClr>
              </a:solidFill>
              <a:ln w="19050">
                <a:solidFill>
                  <a:schemeClr val="lt1"/>
                </a:solidFill>
              </a:ln>
              <a:effectLst/>
            </c:spPr>
          </c:dPt>
          <c:dPt>
            <c:idx val="4"/>
            <c:bubble3D val="0"/>
            <c:explosion val="0"/>
            <c:spPr>
              <a:solidFill>
                <a:schemeClr val="accent5">
                  <a:tint val="100000"/>
                  <a:shade val="100000"/>
                  <a:hueMod val="100000"/>
                  <a:satMod val="100000"/>
                </a:schemeClr>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教育（类）支出</a:t>
                    </a:r>
                  </a:p>
                  <a:p>
                    <a:pPr defTabSz="914400">
                      <a:defRPr lang="zh-CN" sz="900" b="0" i="0" u="none" strike="noStrike" kern="1200" baseline="0">
                        <a:solidFill>
                          <a:schemeClr val="tx1">
                            <a:lumMod val="75000"/>
                            <a:lumOff val="25000"/>
                          </a:schemeClr>
                        </a:solidFill>
                        <a:latin typeface="+mn-lt"/>
                        <a:ea typeface="+mn-ea"/>
                        <a:cs typeface="+mn-cs"/>
                      </a:defRPr>
                    </a:pPr>
                    <a:r>
                      <a:rPr lang="en-US" altLang="zh-CN"/>
                      <a:t>99.73</a:t>
                    </a:r>
                    <a:r>
                      <a:t>%</a:t>
                    </a:r>
                  </a:p>
                </c:rich>
              </c:tx>
              <c:numFmt formatCode="General" sourceLinked="1"/>
              <c:dLblPos val="inEnd"/>
              <c:showLegendKey val="0"/>
              <c:showVal val="0"/>
              <c:showCatName val="1"/>
              <c:showSerName val="0"/>
              <c:showPercent val="1"/>
              <c:showBubbleSize val="0"/>
              <c:separator>
</c:separator>
              <c:extLst>
                <c:ext xmlns:c15="http://schemas.microsoft.com/office/drawing/2012/chart" uri="{CE6537A1-D6FC-4f65-9D91-7224C49458BB}"/>
              </c:extLst>
            </c:dLbl>
            <c:dLbl>
              <c:idx val="1"/>
              <c:layout>
                <c:manualLayout>
                  <c:x val="-0.142096490731845"/>
                  <c:y val="0.0230880972636795"/>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医疗卫生与计划生育支出（类）支出</a:t>
                    </a:r>
                  </a:p>
                  <a:p>
                    <a:pPr defTabSz="914400">
                      <a:defRPr lang="zh-CN" sz="900" b="0" i="0" u="none" strike="noStrike" kern="1200" baseline="0">
                        <a:solidFill>
                          <a:schemeClr val="tx1">
                            <a:lumMod val="75000"/>
                            <a:lumOff val="25000"/>
                          </a:schemeClr>
                        </a:solidFill>
                        <a:latin typeface="+mn-lt"/>
                        <a:ea typeface="+mn-ea"/>
                        <a:cs typeface="+mn-cs"/>
                      </a:defRPr>
                    </a:pPr>
                    <a:r>
                      <a:rPr lang="en-US" altLang="zh-CN"/>
                      <a:t>0.06</a:t>
                    </a:r>
                    <a:r>
                      <a:t>%</a:t>
                    </a:r>
                  </a:p>
                </c:rich>
              </c:tx>
              <c:numFmt formatCode="General" sourceLinked="1"/>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83296190750379"/>
                  <c:y val="0.0198440874354786"/>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社会保障和就业（类）支出0</a:t>
                    </a:r>
                    <a:r>
                      <a:rPr lang="en-US" altLang="zh-CN"/>
                      <a:t>.14</a:t>
                    </a:r>
                    <a:r>
                      <a:t>%</a:t>
                    </a:r>
                  </a:p>
                </c:rich>
              </c:tx>
              <c:numFmt formatCode="General" sourceLinked="1"/>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388483305797369"/>
                  <c:y val="0.0436219093344385"/>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住房保障（类）</a:t>
                    </a:r>
                  </a:p>
                  <a:p>
                    <a:pPr defTabSz="914400">
                      <a:defRPr lang="zh-CN" sz="900" b="0" i="0" u="none" strike="noStrike" kern="1200" baseline="0">
                        <a:solidFill>
                          <a:schemeClr val="tx1">
                            <a:lumMod val="75000"/>
                            <a:lumOff val="25000"/>
                          </a:schemeClr>
                        </a:solidFill>
                        <a:latin typeface="+mn-lt"/>
                        <a:ea typeface="+mn-ea"/>
                        <a:cs typeface="+mn-cs"/>
                      </a:defRPr>
                    </a:pPr>
                    <a:r>
                      <a:t>支出0</a:t>
                    </a:r>
                    <a:r>
                      <a:rPr lang="en-US" altLang="zh-CN"/>
                      <a:t>.05</a:t>
                    </a:r>
                    <a:r>
                      <a:t>%</a:t>
                    </a:r>
                  </a:p>
                </c:rich>
              </c:tx>
              <c:numFmt formatCode="General" sourceLinked="1"/>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4"/>
              <c:layout>
                <c:manualLayout>
                  <c:x val="-0.356105692181183"/>
                  <c:y val="0.0377911653364941"/>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其他支出（类）</a:t>
                    </a:r>
                  </a:p>
                  <a:p>
                    <a:pPr defTabSz="914400">
                      <a:defRPr lang="zh-CN" sz="900" b="0" i="0" u="none" strike="noStrike" kern="1200" baseline="0">
                        <a:solidFill>
                          <a:schemeClr val="tx1">
                            <a:lumMod val="75000"/>
                            <a:lumOff val="25000"/>
                          </a:schemeClr>
                        </a:solidFill>
                        <a:latin typeface="+mn-lt"/>
                        <a:ea typeface="+mn-ea"/>
                        <a:cs typeface="+mn-cs"/>
                      </a:defRPr>
                    </a:pPr>
                    <a:r>
                      <a:t>支出</a:t>
                    </a:r>
                  </a:p>
                  <a:p>
                    <a:pPr defTabSz="914400">
                      <a:defRPr lang="zh-CN" sz="900" b="0" i="0" u="none" strike="noStrike" kern="1200" baseline="0">
                        <a:solidFill>
                          <a:schemeClr val="tx1">
                            <a:lumMod val="75000"/>
                            <a:lumOff val="25000"/>
                          </a:schemeClr>
                        </a:solidFill>
                        <a:latin typeface="+mn-lt"/>
                        <a:ea typeface="+mn-ea"/>
                        <a:cs typeface="+mn-cs"/>
                      </a:defRPr>
                    </a:pPr>
                    <a:r>
                      <a:rPr lang="en-US" altLang="zh-CN"/>
                      <a:t>0.02</a:t>
                    </a:r>
                    <a:r>
                      <a:t>%</a:t>
                    </a:r>
                  </a:p>
                </c:rich>
              </c:tx>
              <c:numFmt formatCode="General" sourceLinked="1"/>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General" sourceLinked="1"/>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教育（类）支出</c:v>
                </c:pt>
                <c:pt idx="1">
                  <c:v>医疗卫生与计划生育支出（类）支出</c:v>
                </c:pt>
                <c:pt idx="2">
                  <c:v>社会保障和就业（类）支出</c:v>
                </c:pt>
                <c:pt idx="3">
                  <c:v>住房保障（类）支出</c:v>
                </c:pt>
                <c:pt idx="4">
                  <c:v>其他支出（类）支出</c:v>
                </c:pt>
              </c:strCache>
            </c:strRef>
          </c:cat>
          <c:val>
            <c:numRef>
              <c:f>Sheet1!$B$2:$B$6</c:f>
              <c:numCache>
                <c:formatCode>General</c:formatCode>
                <c:ptCount val="5"/>
                <c:pt idx="0" c:formatCode="General">
                  <c:v>99</c:v>
                </c:pt>
                <c:pt idx="1" c:formatCode="General">
                  <c:v>0.06</c:v>
                </c:pt>
                <c:pt idx="2" c:formatCode="General">
                  <c:v>0.14</c:v>
                </c:pt>
                <c:pt idx="3" c:formatCode="General">
                  <c:v>0.05</c:v>
                </c:pt>
                <c:pt idx="4" c:formatCode="General">
                  <c:v>0.02</c:v>
                </c:pt>
              </c:numCache>
            </c:numRef>
          </c:val>
        </c:ser>
        <c:dLbls>
          <c:dLblPos val="bestFit"/>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跋涉">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凤舞九天">
      <a:fillStyleLst>
        <a:solidFill>
          <a:schemeClr val="phClr">
            <a:tint val="100000"/>
            <a:shade val="100000"/>
            <a:hueMod val="100000"/>
            <a:satMod val="100000"/>
          </a:schemeClr>
        </a:solidFill>
        <a:gradFill rotWithShape="1">
          <a:gsLst>
            <a:gs pos="0">
              <a:schemeClr val="phClr">
                <a:tint val="65000"/>
                <a:satMod val="180000"/>
              </a:schemeClr>
            </a:gs>
            <a:gs pos="50000">
              <a:schemeClr val="phClr">
                <a:tint val="40000"/>
                <a:satMod val="175000"/>
              </a:schemeClr>
            </a:gs>
            <a:gs pos="100000">
              <a:schemeClr val="phClr">
                <a:tint val="65000"/>
                <a:satMod val="180000"/>
              </a:schemeClr>
            </a:gs>
          </a:gsLst>
          <a:lin ang="0" scaled="1"/>
        </a:gradFill>
        <a:gradFill rotWithShape="1">
          <a:gsLst>
            <a:gs pos="0">
              <a:schemeClr val="phClr">
                <a:shade val="38000"/>
                <a:satMod val="150000"/>
              </a:schemeClr>
            </a:gs>
            <a:gs pos="50000">
              <a:schemeClr val="phClr">
                <a:shade val="100000"/>
                <a:satMod val="100000"/>
              </a:schemeClr>
            </a:gs>
            <a:gs pos="100000">
              <a:schemeClr val="phClr">
                <a:shade val="38000"/>
                <a:satMod val="150000"/>
              </a:schemeClr>
            </a:gs>
          </a:gsLst>
          <a:lin ang="0" scaled="1"/>
        </a:gradFill>
      </a:fillStyleLst>
      <a:lnStyleLst>
        <a:ln w="12700" cap="flat" cmpd="sng" algn="ctr">
          <a:solidFill>
            <a:schemeClr val="phClr"/>
          </a:solidFill>
          <a:prstDash val="solid"/>
        </a:ln>
        <a:ln w="25400" cap="flat" cmpd="sng" algn="ctr">
          <a:solidFill>
            <a:schemeClr val="phClr"/>
          </a:solidFill>
          <a:prstDash val="solid"/>
        </a:ln>
        <a:ln w="38100" cap="flat" cmpd="dbl" algn="ctr">
          <a:solidFill>
            <a:schemeClr val="phClr"/>
          </a:solidFill>
          <a:prstDash val="solid"/>
        </a:ln>
      </a:lnStyleLst>
      <a:effectStyleLst>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121"/>
    <customShpInfo spid="_x0000_s1122"/>
    <customShpInfo spid="_x0000_s1123"/>
    <customShpInfo spid="_x0000_s1124"/>
    <customShpInfo spid="_x0000_s1125"/>
    <customShpInfo spid="_x0000_s1126"/>
    <customShpInfo spid="_x0000_s1114"/>
    <customShpInfo spid="_x0000_s1127"/>
    <customShpInfo spid="_x0000_s1128"/>
    <customShpInfo spid="_x0000_s1129"/>
    <customShpInfo spid="_x0000_s1130"/>
    <customShpInfo spid="_x0000_s1131"/>
    <customShpInfo spid="_x0000_s1132"/>
    <customShpInfo spid="_x0000_s1137"/>
    <customShpInfo spid="_x0000_s1138"/>
    <customShpInfo spid="_x0000_s1136"/>
    <customShpInfo spid="_x0000_s1140"/>
    <customShpInfo spid="_x0000_s1141"/>
    <customShpInfo spid="_x0000_s1139"/>
    <customShpInfo spid="_x0000_s1110"/>
    <customShpInfo spid="_x0000_s1133"/>
    <customShpInfo spid="_x0000_s1134"/>
    <customShpInfo spid="_x0000_s1135"/>
    <customShpInfo spid="_x0000_s1143"/>
    <customShpInfo spid="_x0000_s1144"/>
    <customShpInfo spid="_x0000_s1142"/>
    <customShpInfo spid="_x0000_s1155"/>
    <customShpInfo spid="_x0000_s1156"/>
    <customShpInfo spid="_x0000_s1154"/>
    <customShpInfo spid="_x0000_s1167"/>
    <customShpInfo spid="_x0000_s1168"/>
    <customShpInfo spid="_x0000_s1166"/>
    <customShpInfo spid="_x0000_s1170"/>
    <customShpInfo spid="_x0000_s1171"/>
    <customShpInfo spid="_x0000_s1169"/>
    <customShpInfo spid="_x0000_s1173"/>
    <customShpInfo spid="_x0000_s1174"/>
    <customShpInfo spid="_x0000_s1172"/>
    <customShpInfo spid="_x0000_s1176"/>
    <customShpInfo spid="_x0000_s1177"/>
    <customShpInfo spid="_x0000_s1175"/>
    <customShpInfo spid="_x0000_s1179"/>
    <customShpInfo spid="_x0000_s1180"/>
    <customShpInfo spid="_x0000_s1178"/>
    <customShpInfo spid="_x0000_s1182"/>
    <customShpInfo spid="_x0000_s1183"/>
    <customShpInfo spid="_x0000_s1181"/>
    <customShpInfo spid="_x0000_s1185"/>
    <customShpInfo spid="_x0000_s1186"/>
    <customShpInfo spid="_x0000_s1184"/>
    <customShpInfo spid="_x0000_s1079"/>
    <customShpInfo spid="_x0000_s1187"/>
    <customShpInfo spid="_x0000_s1188"/>
    <customShpInfo spid="_x0000_s1189"/>
    <customShpInfo spid="_x0000_s1072"/>
    <customShpInfo spid="_x0000_s1071"/>
    <customShpInfo spid="_x0000_s1070"/>
    <customShpInfo spid="_x0000_s1190"/>
    <customShpInfo spid="_x0000_s1191"/>
    <customShpInfo spid="_x0000_s1192"/>
    <customShpInfo spid="_x0000_s1066"/>
    <customShpInfo spid="_x0000_s1065"/>
    <customShpInfo spid="_x0000_s1064"/>
    <customShpInfo spid="_x0000_s1063"/>
    <customShpInfo spid="_x0000_s1062"/>
    <customShpInfo spid="_x0000_s1061"/>
    <customShpInfo spid="_x0000_s1060"/>
    <customShpInfo spid="_x0000_s1059"/>
    <customShpInfo spid="_x0000_s1058"/>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15"/>
    <customShpInfo spid="_x0000_s1216"/>
    <customShpInfo spid="_x0000_s1214"/>
    <customShpInfo spid="_x0000_s1045"/>
    <customShpInfo spid="_x0000_s1044"/>
    <customShpInfo spid="_x0000_s1043"/>
    <customShpInfo spid="_x0000_s1042"/>
    <customShpInfo spid="_x0000_s1041"/>
    <customShpInfo spid="_x0000_s1040"/>
    <customShpInfo spid="_x0000_s1205"/>
    <customShpInfo spid="_x0000_s1206"/>
    <customShpInfo spid="_x0000_s1207"/>
    <customShpInfo spid="_x0000_s1036"/>
    <customShpInfo spid="_x0000_s1208"/>
    <customShpInfo spid="_x0000_s1209"/>
    <customShpInfo spid="_x0000_s1210"/>
    <customShpInfo spid="_x0000_s1211"/>
    <customShpInfo spid="_x0000_s1212"/>
    <customShpInfo spid="_x0000_s1213"/>
  </customShpExts>
</s:customData>
</file>

<file path=customXml/item2.xml><?xml version="1.0" encoding="utf-8"?>
<CoverPageProperties xmlns="http://schemas.microsoft.com/office/2006/coverPageProps">
  <PublishDate>2017</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F33591C7-47A7-452B-BCCC-C37C87BED8C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2683</Words>
  <Characters>15295</Characters>
  <Lines>127</Lines>
  <Paragraphs>35</Paragraphs>
  <TotalTime>0</TotalTime>
  <ScaleCrop>false</ScaleCrop>
  <LinksUpToDate>false</LinksUpToDate>
  <CharactersWithSpaces>17943</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2019-08-28T08:40:00Z</dcterms:created>
  <dc:creator>User</dc:creator>
  <cp:lastModifiedBy>Administrator</cp:lastModifiedBy>
  <cp:lastPrinted>2019-09-23T12:36:00Z</cp:lastPrinted>
  <dcterms:modified xsi:type="dcterms:W3CDTF">2019-09-25T09:10:00Z</dcterms:modified>
  <dc:subject>石家庄市xxx部门</dc:subject>
  <dc:title>2017年度部门决算</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