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8" w:lineRule="exact"/>
        <w:jc w:val="center"/>
        <w:rPr>
          <w:rFonts w:hint="eastAsia" w:ascii="方正小标宋简体" w:hAnsi="方正小标宋简体" w:eastAsia="方正小标宋简体" w:cs="方正小标宋简体"/>
          <w:bCs/>
          <w:sz w:val="44"/>
          <w:szCs w:val="44"/>
        </w:rPr>
      </w:pPr>
    </w:p>
    <w:p>
      <w:pPr>
        <w:spacing w:line="578" w:lineRule="exact"/>
        <w:jc w:val="center"/>
        <w:rPr>
          <w:rFonts w:hint="eastAsia" w:ascii="方正小标宋简体" w:hAnsi="方正小标宋简体" w:eastAsia="方正小标宋简体" w:cs="方正小标宋简体"/>
          <w:bCs/>
          <w:sz w:val="44"/>
          <w:szCs w:val="44"/>
        </w:rPr>
      </w:pPr>
    </w:p>
    <w:p>
      <w:pPr>
        <w:spacing w:line="578" w:lineRule="exact"/>
        <w:jc w:val="center"/>
        <w:rPr>
          <w:rFonts w:hint="eastAsia" w:ascii="方正小标宋简体" w:hAnsi="方正小标宋简体" w:eastAsia="方正小标宋简体" w:cs="方正小标宋简体"/>
          <w:bCs/>
          <w:sz w:val="44"/>
          <w:szCs w:val="44"/>
        </w:rPr>
      </w:pPr>
    </w:p>
    <w:p>
      <w:pPr>
        <w:spacing w:line="578" w:lineRule="exact"/>
        <w:jc w:val="center"/>
        <w:rPr>
          <w:rFonts w:ascii="方正小标宋简体" w:hAnsi="方正小标宋简体" w:eastAsia="方正小标宋简体" w:cs="方正小标宋简体"/>
          <w:b/>
          <w:sz w:val="44"/>
          <w:szCs w:val="44"/>
        </w:rPr>
      </w:pPr>
      <w:r>
        <w:rPr>
          <w:rFonts w:hint="eastAsia" w:ascii="方正小标宋简体" w:hAnsi="方正小标宋简体" w:eastAsia="方正小标宋简体" w:cs="方正小标宋简体"/>
          <w:bCs/>
          <w:sz w:val="44"/>
          <w:szCs w:val="44"/>
        </w:rPr>
        <w:t>石家庄市鹿泉区人民政府</w:t>
      </w:r>
    </w:p>
    <w:p>
      <w:pPr>
        <w:spacing w:line="578" w:lineRule="exact"/>
        <w:jc w:val="center"/>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关于省委省政府第三生态环境保护督察组</w:t>
      </w:r>
    </w:p>
    <w:p>
      <w:pPr>
        <w:spacing w:line="578" w:lineRule="exact"/>
        <w:jc w:val="center"/>
        <w:rPr>
          <w:rFonts w:ascii="方正小标宋简体" w:hAnsi="黑体" w:eastAsia="方正小标宋简体"/>
          <w:sz w:val="44"/>
          <w:szCs w:val="44"/>
        </w:rPr>
      </w:pPr>
      <w:r>
        <w:rPr>
          <w:rFonts w:hint="eastAsia" w:ascii="方正小标宋简体" w:hAnsi="方正小标宋简体" w:eastAsia="方正小标宋简体" w:cs="方正小标宋简体"/>
          <w:bCs/>
          <w:sz w:val="44"/>
          <w:szCs w:val="44"/>
        </w:rPr>
        <w:t>交办群众举报</w:t>
      </w:r>
      <w:r>
        <w:rPr>
          <w:rFonts w:hint="eastAsia" w:ascii="方正小标宋简体" w:hAnsi="仿宋" w:eastAsia="方正小标宋简体" w:cs="仿宋"/>
          <w:color w:val="000000"/>
          <w:sz w:val="44"/>
          <w:szCs w:val="44"/>
        </w:rPr>
        <w:t>鹿泉区上庄商品街裕华路以南道路破损扬尘和迎宾大道裕华路新园街至京赞线未建设配套设施</w:t>
      </w:r>
      <w:r>
        <w:rPr>
          <w:rFonts w:hint="eastAsia" w:ascii="方正小标宋简体" w:hAnsi="方正小标宋简体" w:eastAsia="方正小标宋简体" w:cs="方正小标宋简体"/>
          <w:bCs/>
          <w:sz w:val="44"/>
          <w:szCs w:val="44"/>
        </w:rPr>
        <w:t>问题的调查报告</w:t>
      </w:r>
    </w:p>
    <w:p>
      <w:pPr>
        <w:spacing w:line="578" w:lineRule="exact"/>
        <w:jc w:val="left"/>
        <w:rPr>
          <w:rFonts w:ascii="宋体" w:hAnsi="宋体" w:eastAsia="方正小标宋简体" w:cs="方正小标宋简体"/>
          <w:b/>
          <w:sz w:val="44"/>
          <w:szCs w:val="44"/>
        </w:rPr>
      </w:pPr>
    </w:p>
    <w:p>
      <w:pPr>
        <w:spacing w:line="578" w:lineRule="exact"/>
        <w:jc w:val="left"/>
        <w:rPr>
          <w:rFonts w:ascii="仿宋_GB2312" w:hAnsi="仿宋_GB2312" w:eastAsia="仿宋_GB2312" w:cs="仿宋_GB2312"/>
          <w:bCs/>
          <w:sz w:val="32"/>
          <w:szCs w:val="32"/>
        </w:rPr>
      </w:pPr>
      <w:r>
        <w:rPr>
          <w:rFonts w:hint="eastAsia" w:ascii="仿宋_GB2312" w:hAnsi="仿宋_GB2312" w:eastAsia="仿宋_GB2312" w:cs="仿宋_GB2312"/>
          <w:bCs/>
          <w:sz w:val="32"/>
          <w:szCs w:val="32"/>
        </w:rPr>
        <w:t>省委省政府生态环境保护督察工作石家庄市协调保障领导小组办公室：</w:t>
      </w:r>
    </w:p>
    <w:p>
      <w:pPr>
        <w:spacing w:line="578" w:lineRule="exact"/>
        <w:ind w:firstLine="640" w:firstLineChars="200"/>
        <w:jc w:val="left"/>
        <w:rPr>
          <w:rFonts w:ascii="仿宋_GB2312" w:hAnsi="仿宋_GB2312" w:eastAsia="仿宋_GB2312" w:cs="仿宋_GB2312"/>
          <w:bCs/>
          <w:sz w:val="32"/>
          <w:szCs w:val="32"/>
        </w:rPr>
      </w:pPr>
      <w:r>
        <w:rPr>
          <w:rFonts w:hint="eastAsia" w:ascii="仿宋_GB2312" w:hAnsi="宋体" w:eastAsia="仿宋_GB2312" w:cs="仿宋_GB2312"/>
          <w:bCs/>
          <w:sz w:val="32"/>
          <w:szCs w:val="32"/>
        </w:rPr>
        <w:t>12月14日，接到贵办转来《关于查办省委省政府第三环境保护督察组移交的第二十八批群众举报环境问题的紧急通知》（石冀环督保发</w:t>
      </w:r>
      <w:r>
        <w:rPr>
          <w:rFonts w:hint="eastAsia" w:ascii="仿宋_GB2312" w:hAnsi="宋体" w:cs="宋体"/>
          <w:bCs/>
          <w:sz w:val="32"/>
          <w:szCs w:val="32"/>
        </w:rPr>
        <w:t>﹝</w:t>
      </w:r>
      <w:r>
        <w:rPr>
          <w:rFonts w:hint="eastAsia" w:ascii="仿宋_GB2312" w:hAnsi="宋体" w:eastAsia="仿宋_GB2312" w:cs="仿宋_GB2312"/>
          <w:bCs/>
          <w:sz w:val="32"/>
          <w:szCs w:val="32"/>
        </w:rPr>
        <w:t>2019</w:t>
      </w:r>
      <w:r>
        <w:rPr>
          <w:rFonts w:hint="eastAsia" w:ascii="仿宋_GB2312" w:hAnsi="宋体" w:cs="宋体"/>
          <w:bCs/>
          <w:sz w:val="32"/>
          <w:szCs w:val="32"/>
        </w:rPr>
        <w:t>﹞</w:t>
      </w:r>
      <w:r>
        <w:rPr>
          <w:rFonts w:hint="eastAsia" w:ascii="仿宋_GB2312" w:hAnsi="宋体" w:eastAsia="仿宋_GB2312" w:cs="仿宋_GB2312"/>
          <w:bCs/>
          <w:sz w:val="32"/>
          <w:szCs w:val="32"/>
        </w:rPr>
        <w:t>35号）后，鹿泉区政府高度重视，立即责成相关部门和乡镇对交办问题进行了认真调查，现将有关情况报告如下：</w:t>
      </w:r>
    </w:p>
    <w:p>
      <w:pPr>
        <w:pStyle w:val="14"/>
        <w:numPr>
          <w:ilvl w:val="0"/>
          <w:numId w:val="1"/>
        </w:numPr>
        <w:spacing w:line="578" w:lineRule="exact"/>
        <w:ind w:firstLineChars="0"/>
        <w:jc w:val="left"/>
        <w:rPr>
          <w:rFonts w:ascii="仿宋_GB2312" w:eastAsia="仿宋_GB2312"/>
          <w:sz w:val="32"/>
          <w:szCs w:val="32"/>
        </w:rPr>
      </w:pPr>
      <w:r>
        <w:rPr>
          <w:rFonts w:hint="eastAsia" w:ascii="黑体" w:hAnsi="黑体" w:eastAsia="黑体"/>
          <w:sz w:val="32"/>
          <w:szCs w:val="32"/>
        </w:rPr>
        <w:t>举报内容</w:t>
      </w:r>
    </w:p>
    <w:p>
      <w:pPr>
        <w:spacing w:line="578" w:lineRule="exact"/>
        <w:ind w:firstLine="640" w:firstLineChars="200"/>
        <w:jc w:val="left"/>
        <w:rPr>
          <w:rFonts w:ascii="黑体" w:hAnsi="黑体" w:eastAsia="黑体"/>
          <w:sz w:val="32"/>
          <w:szCs w:val="32"/>
        </w:rPr>
      </w:pPr>
      <w:r>
        <w:rPr>
          <w:rFonts w:hint="eastAsia" w:ascii="仿宋_GB2312" w:hAnsi="仿宋" w:eastAsia="仿宋_GB2312" w:cs="仿宋"/>
          <w:color w:val="000000"/>
          <w:sz w:val="32"/>
        </w:rPr>
        <w:t>受理编号X20191213002，2018年6月曾向中央环境保护督察组反映，鹿泉区上庄村商品街裕华路以南道路破损严重，生活垃圾处理不及时，扬尘污染严重，至今未解决；迎宾大道裕华路新园街至京赞线段未完工即通车使用，未建设任何配套设施，非机动车道、隔离带未硬化、绿化，扬尘严重。</w:t>
      </w:r>
    </w:p>
    <w:p>
      <w:pPr>
        <w:pStyle w:val="9"/>
        <w:spacing w:line="578" w:lineRule="exact"/>
        <w:ind w:left="640" w:firstLine="0" w:firstLineChars="0"/>
        <w:jc w:val="left"/>
        <w:rPr>
          <w:rFonts w:ascii="黑体" w:hAnsi="黑体" w:eastAsia="黑体" w:cs="黑体"/>
          <w:color w:val="000000" w:themeColor="text1"/>
          <w:sz w:val="32"/>
          <w:szCs w:val="32"/>
        </w:rPr>
      </w:pPr>
      <w:r>
        <w:rPr>
          <w:rFonts w:hint="eastAsia" w:ascii="黑体" w:hAnsi="黑体" w:eastAsia="黑体" w:cs="黑体"/>
          <w:color w:val="000000" w:themeColor="text1"/>
          <w:sz w:val="32"/>
          <w:szCs w:val="32"/>
        </w:rPr>
        <w:t>二、调查情况</w:t>
      </w:r>
    </w:p>
    <w:p>
      <w:pPr>
        <w:pStyle w:val="9"/>
        <w:spacing w:line="578" w:lineRule="exact"/>
        <w:ind w:firstLine="640"/>
        <w:jc w:val="left"/>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经核查，举报问题内容部分属实。</w:t>
      </w:r>
    </w:p>
    <w:p>
      <w:pPr>
        <w:pStyle w:val="9"/>
        <w:spacing w:line="578" w:lineRule="exact"/>
        <w:ind w:firstLine="640"/>
        <w:jc w:val="left"/>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12月13日，上庄镇政府工作人员现场核查，</w:t>
      </w:r>
      <w:bookmarkStart w:id="0" w:name="_Hlk27214099"/>
      <w:r>
        <w:rPr>
          <w:rFonts w:hint="eastAsia" w:ascii="仿宋_GB2312" w:hAnsi="仿宋_GB2312" w:eastAsia="仿宋_GB2312" w:cs="仿宋_GB2312"/>
          <w:color w:val="000000" w:themeColor="text1"/>
          <w:sz w:val="32"/>
          <w:szCs w:val="32"/>
        </w:rPr>
        <w:t>上庄商品街与裕华路交叉口南</w:t>
      </w:r>
      <w:bookmarkEnd w:id="0"/>
      <w:r>
        <w:rPr>
          <w:rFonts w:hint="eastAsia" w:ascii="仿宋_GB2312" w:hAnsi="仿宋_GB2312" w:eastAsia="仿宋_GB2312" w:cs="仿宋_GB2312"/>
          <w:color w:val="000000" w:themeColor="text1"/>
          <w:sz w:val="32"/>
          <w:szCs w:val="32"/>
        </w:rPr>
        <w:t>行道路有约1平方米的坑洼，道路属于上庄村内道路，宽约4米，道路干净无扬尘，垃圾点垃圾全部入箱，村内垃圾按照日产日清标准进行管理。</w:t>
      </w:r>
    </w:p>
    <w:p>
      <w:pPr>
        <w:pStyle w:val="9"/>
        <w:spacing w:line="578" w:lineRule="exact"/>
        <w:ind w:firstLine="640"/>
        <w:jc w:val="left"/>
        <w:rPr>
          <w:rFonts w:ascii="仿宋_GB2312" w:hAnsi="仿宋_GB2312" w:eastAsia="仿宋_GB2312" w:cs="仿宋_GB2312"/>
          <w:color w:val="000000" w:themeColor="text1"/>
          <w:sz w:val="32"/>
          <w:szCs w:val="32"/>
        </w:rPr>
      </w:pPr>
      <w:r>
        <w:rPr>
          <w:rFonts w:hint="eastAsia" w:ascii="仿宋_GB2312" w:hAnsi="仿宋" w:eastAsia="仿宋_GB2312" w:cs="仿宋"/>
          <w:color w:val="000000"/>
          <w:sz w:val="32"/>
        </w:rPr>
        <w:t>迎宾大道裕华路新园街至京赞线段</w:t>
      </w:r>
      <w:r>
        <w:rPr>
          <w:rFonts w:hint="eastAsia" w:ascii="仿宋_GB2312" w:hAnsi="仿宋_GB2312" w:eastAsia="仿宋_GB2312" w:cs="仿宋_GB2312"/>
          <w:color w:val="000000" w:themeColor="text1"/>
          <w:sz w:val="32"/>
          <w:szCs w:val="32"/>
        </w:rPr>
        <w:t>主路已完成施工具备通车条件，两侧非机动车道确未硬化，绿化带、隔离带未绿化，附属设施也未建设，该路段由保洁公司进行洗扫。</w:t>
      </w:r>
    </w:p>
    <w:p>
      <w:pPr>
        <w:pStyle w:val="9"/>
        <w:spacing w:line="578" w:lineRule="exact"/>
        <w:ind w:left="640" w:firstLine="0" w:firstLineChars="0"/>
        <w:jc w:val="left"/>
        <w:rPr>
          <w:rFonts w:ascii="黑体" w:hAnsi="黑体" w:eastAsia="黑体" w:cs="仿宋_GB2312"/>
          <w:color w:val="000000" w:themeColor="text1"/>
          <w:sz w:val="32"/>
          <w:szCs w:val="32"/>
        </w:rPr>
      </w:pPr>
      <w:r>
        <w:rPr>
          <w:rFonts w:hint="eastAsia" w:ascii="黑体" w:hAnsi="黑体" w:eastAsia="黑体" w:cs="仿宋_GB2312"/>
          <w:color w:val="000000" w:themeColor="text1"/>
          <w:sz w:val="32"/>
          <w:szCs w:val="32"/>
        </w:rPr>
        <w:t>三、处理情况</w:t>
      </w:r>
    </w:p>
    <w:p>
      <w:pPr>
        <w:pStyle w:val="9"/>
        <w:spacing w:line="578" w:lineRule="exact"/>
        <w:ind w:firstLine="640"/>
        <w:jc w:val="left"/>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1</w:t>
      </w:r>
      <w:bookmarkStart w:id="1" w:name="_Hlk27215004"/>
      <w:r>
        <w:rPr>
          <w:rFonts w:hint="eastAsia" w:ascii="仿宋_GB2312" w:hAnsi="仿宋_GB2312" w:eastAsia="仿宋_GB2312" w:cs="仿宋_GB2312"/>
          <w:color w:val="000000" w:themeColor="text1"/>
          <w:sz w:val="32"/>
          <w:szCs w:val="32"/>
        </w:rPr>
        <w:t>.上庄镇政府督促上庄村及保洁公司加强对商品街与裕华路交叉口南行道路</w:t>
      </w:r>
      <w:bookmarkEnd w:id="1"/>
      <w:r>
        <w:rPr>
          <w:rFonts w:hint="eastAsia" w:ascii="仿宋_GB2312" w:hAnsi="仿宋_GB2312" w:eastAsia="仿宋_GB2312" w:cs="仿宋_GB2312"/>
          <w:color w:val="000000" w:themeColor="text1"/>
          <w:sz w:val="32"/>
          <w:szCs w:val="32"/>
        </w:rPr>
        <w:t>洒水抑尘和道路清扫，垃圾日产日清，保持环境卫生整洁。</w:t>
      </w:r>
    </w:p>
    <w:p>
      <w:pPr>
        <w:pStyle w:val="9"/>
        <w:spacing w:line="578" w:lineRule="exact"/>
        <w:ind w:firstLine="640"/>
        <w:jc w:val="left"/>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2.上庄镇政府督促保洁公司在对裕华路上庄段原有洗扫基础上，进一步加大洒水抑尘，防止扬尘污染，并向上级部门已申请资金进行配套设施建设。</w:t>
      </w:r>
    </w:p>
    <w:p>
      <w:pPr>
        <w:pStyle w:val="9"/>
        <w:spacing w:line="578" w:lineRule="exact"/>
        <w:ind w:firstLine="640"/>
        <w:jc w:val="left"/>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3.</w:t>
      </w:r>
      <w:r>
        <w:rPr>
          <w:rFonts w:hint="eastAsia" w:ascii="仿宋_GB2312" w:hAnsi="仿宋" w:eastAsia="仿宋_GB2312" w:cs="仿宋"/>
          <w:sz w:val="32"/>
        </w:rPr>
        <w:t>上庄镇</w:t>
      </w:r>
      <w:r>
        <w:rPr>
          <w:rFonts w:hint="eastAsia" w:ascii="仿宋_GB2312" w:hAnsi="仿宋_GB2312" w:eastAsia="仿宋_GB2312" w:cs="仿宋_GB2312"/>
          <w:color w:val="000000" w:themeColor="text1"/>
          <w:sz w:val="32"/>
          <w:szCs w:val="32"/>
        </w:rPr>
        <w:t>人民政府严格落实环保网格和属地管理，加强监管，</w:t>
      </w:r>
      <w:r>
        <w:rPr>
          <w:rFonts w:hint="eastAsia" w:ascii="仿宋_GB2312" w:hAnsi="仿宋_GB2312" w:eastAsia="仿宋_GB2312" w:cs="仿宋_GB2312"/>
          <w:sz w:val="32"/>
          <w:szCs w:val="32"/>
        </w:rPr>
        <w:t>举一反三，全面排查，发现问题，立行立改，杜绝类似问题发生。</w:t>
      </w:r>
    </w:p>
    <w:p>
      <w:pPr>
        <w:pStyle w:val="9"/>
        <w:spacing w:line="578" w:lineRule="exact"/>
        <w:ind w:firstLine="640"/>
        <w:jc w:val="left"/>
        <w:rPr>
          <w:rFonts w:ascii="仿宋_GB2312" w:hAnsi="仿宋_GB2312" w:eastAsia="仿宋_GB2312" w:cs="仿宋_GB2312"/>
          <w:color w:val="000000" w:themeColor="text1"/>
          <w:sz w:val="32"/>
          <w:szCs w:val="32"/>
        </w:rPr>
      </w:pPr>
    </w:p>
    <w:p>
      <w:pPr>
        <w:spacing w:line="578" w:lineRule="exact"/>
        <w:ind w:firstLine="4800" w:firstLineChars="15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石家庄市鹿泉区人民政府</w:t>
      </w:r>
    </w:p>
    <w:p>
      <w:pPr>
        <w:spacing w:line="578" w:lineRule="exact"/>
        <w:ind w:firstLine="5280" w:firstLineChars="1650"/>
        <w:rPr>
          <w:rFonts w:ascii="仿宋_GB2312" w:hAnsi="仿宋_GB2312" w:eastAsia="仿宋_GB2312" w:cs="仿宋_GB2312"/>
          <w:sz w:val="32"/>
          <w:szCs w:val="32"/>
        </w:rPr>
      </w:pPr>
      <w:r>
        <w:rPr>
          <w:rFonts w:hint="eastAsia" w:ascii="仿宋_GB2312" w:hAnsi="仿宋_GB2312" w:eastAsia="仿宋_GB2312" w:cs="仿宋_GB2312"/>
          <w:color w:val="000000"/>
          <w:sz w:val="32"/>
          <w:szCs w:val="32"/>
        </w:rPr>
        <w:t>2019年12月1</w:t>
      </w:r>
      <w:r>
        <w:rPr>
          <w:rFonts w:hint="eastAsia" w:ascii="仿宋_GB2312" w:hAnsi="仿宋_GB2312" w:eastAsia="仿宋_GB2312" w:cs="仿宋_GB2312"/>
          <w:color w:val="000000"/>
          <w:sz w:val="32"/>
          <w:szCs w:val="32"/>
          <w:lang w:val="en-US" w:eastAsia="zh-CN"/>
        </w:rPr>
        <w:t>6</w:t>
      </w:r>
      <w:r>
        <w:rPr>
          <w:rFonts w:hint="eastAsia" w:ascii="仿宋_GB2312" w:hAnsi="仿宋_GB2312" w:eastAsia="仿宋_GB2312" w:cs="仿宋_GB2312"/>
          <w:color w:val="000000"/>
          <w:sz w:val="32"/>
          <w:szCs w:val="32"/>
        </w:rPr>
        <w:t>日</w:t>
      </w:r>
    </w:p>
    <w:p>
      <w:pPr>
        <w:spacing w:line="578" w:lineRule="exact"/>
        <w:ind w:firstLine="4480" w:firstLineChars="1400"/>
        <w:rPr>
          <w:rFonts w:ascii="仿宋_GB2312" w:hAnsi="仿宋_GB2312" w:eastAsia="仿宋_GB2312" w:cs="仿宋_GB2312"/>
          <w:color w:val="000000"/>
          <w:sz w:val="32"/>
          <w:szCs w:val="32"/>
        </w:rPr>
      </w:pPr>
    </w:p>
    <w:p>
      <w:pPr>
        <w:spacing w:line="578" w:lineRule="exact"/>
        <w:ind w:firstLine="4480" w:firstLineChars="1400"/>
        <w:rPr>
          <w:rFonts w:ascii="仿宋_GB2312" w:hAnsi="仿宋_GB2312" w:eastAsia="仿宋_GB2312" w:cs="仿宋_GB2312"/>
          <w:color w:val="000000"/>
          <w:sz w:val="32"/>
          <w:szCs w:val="32"/>
        </w:rPr>
      </w:pPr>
    </w:p>
    <w:p>
      <w:pPr>
        <w:spacing w:line="578" w:lineRule="exact"/>
        <w:ind w:firstLine="4480" w:firstLineChars="1400"/>
        <w:rPr>
          <w:rFonts w:ascii="仿宋_GB2312" w:hAnsi="仿宋_GB2312" w:eastAsia="仿宋_GB2312" w:cs="仿宋_GB2312"/>
          <w:color w:val="000000"/>
          <w:sz w:val="32"/>
          <w:szCs w:val="32"/>
        </w:rPr>
      </w:pPr>
      <w:r>
        <w:rPr>
          <w:rFonts w:ascii="仿宋_GB2312" w:hAnsi="仿宋_GB2312" w:eastAsia="仿宋_GB2312" w:cs="仿宋_GB2312"/>
          <w:sz w:val="32"/>
          <w:szCs w:val="32"/>
        </w:rPr>
        <w:drawing>
          <wp:anchor distT="0" distB="0" distL="0" distR="0" simplePos="0" relativeHeight="251659264" behindDoc="0" locked="0" layoutInCell="1" allowOverlap="1">
            <wp:simplePos x="0" y="0"/>
            <wp:positionH relativeFrom="column">
              <wp:posOffset>2625725</wp:posOffset>
            </wp:positionH>
            <wp:positionV relativeFrom="paragraph">
              <wp:posOffset>240030</wp:posOffset>
            </wp:positionV>
            <wp:extent cx="2482850" cy="2606675"/>
            <wp:effectExtent l="0" t="0" r="12700" b="3175"/>
            <wp:wrapNone/>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a:xfrm>
                      <a:off x="0" y="0"/>
                      <a:ext cx="2482850" cy="2606675"/>
                    </a:xfrm>
                    <a:prstGeom prst="rect">
                      <a:avLst/>
                    </a:prstGeom>
                    <a:noFill/>
                    <a:ln>
                      <a:noFill/>
                    </a:ln>
                  </pic:spPr>
                </pic:pic>
              </a:graphicData>
            </a:graphic>
          </wp:anchor>
        </w:drawing>
      </w:r>
      <w:r>
        <w:rPr>
          <w:rFonts w:ascii="仿宋_GB2312" w:hAnsi="仿宋_GB2312" w:eastAsia="仿宋_GB2312" w:cs="仿宋_GB2312"/>
          <w:sz w:val="32"/>
          <w:szCs w:val="32"/>
        </w:rPr>
        <w:drawing>
          <wp:anchor distT="0" distB="0" distL="114300" distR="114300" simplePos="0" relativeHeight="251658240" behindDoc="0" locked="0" layoutInCell="1" allowOverlap="1">
            <wp:simplePos x="0" y="0"/>
            <wp:positionH relativeFrom="column">
              <wp:posOffset>-14605</wp:posOffset>
            </wp:positionH>
            <wp:positionV relativeFrom="paragraph">
              <wp:posOffset>229235</wp:posOffset>
            </wp:positionV>
            <wp:extent cx="2462530" cy="2540635"/>
            <wp:effectExtent l="0" t="0" r="13970" b="12065"/>
            <wp:wrapNone/>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a:xfrm>
                      <a:off x="0" y="0"/>
                      <a:ext cx="2462530" cy="2540635"/>
                    </a:xfrm>
                    <a:prstGeom prst="rect">
                      <a:avLst/>
                    </a:prstGeom>
                    <a:noFill/>
                    <a:ln>
                      <a:noFill/>
                    </a:ln>
                  </pic:spPr>
                </pic:pic>
              </a:graphicData>
            </a:graphic>
          </wp:anchor>
        </w:drawing>
      </w:r>
    </w:p>
    <w:p>
      <w:pPr>
        <w:rPr>
          <w:rFonts w:ascii="仿宋_GB2312" w:hAnsi="仿宋_GB2312" w:eastAsia="仿宋_GB2312" w:cs="仿宋_GB2312"/>
          <w:sz w:val="32"/>
          <w:szCs w:val="32"/>
        </w:rPr>
      </w:pPr>
    </w:p>
    <w:p>
      <w:pPr>
        <w:rPr>
          <w:rFonts w:ascii="仿宋_GB2312" w:hAnsi="仿宋_GB2312" w:eastAsia="仿宋_GB2312" w:cs="仿宋_GB2312"/>
          <w:sz w:val="32"/>
          <w:szCs w:val="32"/>
        </w:rPr>
      </w:pPr>
    </w:p>
    <w:p>
      <w:pPr>
        <w:rPr>
          <w:rFonts w:ascii="仿宋_GB2312" w:hAnsi="仿宋_GB2312" w:eastAsia="仿宋_GB2312" w:cs="仿宋_GB2312"/>
          <w:sz w:val="32"/>
          <w:szCs w:val="32"/>
        </w:rPr>
      </w:pPr>
    </w:p>
    <w:p>
      <w:pPr>
        <w:rPr>
          <w:rFonts w:ascii="仿宋_GB2312" w:hAnsi="仿宋_GB2312" w:eastAsia="仿宋_GB2312" w:cs="仿宋_GB2312"/>
          <w:sz w:val="32"/>
          <w:szCs w:val="32"/>
        </w:rPr>
      </w:pPr>
    </w:p>
    <w:p>
      <w:pPr>
        <w:rPr>
          <w:rFonts w:ascii="仿宋_GB2312" w:hAnsi="仿宋_GB2312" w:eastAsia="仿宋_GB2312" w:cs="仿宋_GB2312"/>
          <w:sz w:val="32"/>
          <w:szCs w:val="32"/>
        </w:rPr>
      </w:pPr>
    </w:p>
    <w:p>
      <w:pPr>
        <w:rPr>
          <w:rFonts w:ascii="仿宋_GB2312" w:hAnsi="仿宋_GB2312" w:eastAsia="仿宋_GB2312" w:cs="仿宋_GB2312"/>
          <w:sz w:val="32"/>
          <w:szCs w:val="32"/>
        </w:rPr>
      </w:pPr>
    </w:p>
    <w:p>
      <w:pPr>
        <w:rPr>
          <w:rFonts w:ascii="仿宋_GB2312" w:hAnsi="仿宋_GB2312" w:eastAsia="仿宋_GB2312" w:cs="仿宋_GB2312"/>
          <w:sz w:val="32"/>
          <w:szCs w:val="32"/>
        </w:rPr>
      </w:pPr>
    </w:p>
    <w:p>
      <w:pPr>
        <w:rPr>
          <w:rFonts w:ascii="仿宋_GB2312" w:hAnsi="仿宋_GB2312" w:eastAsia="仿宋_GB2312" w:cs="仿宋_GB2312"/>
          <w:sz w:val="32"/>
          <w:szCs w:val="32"/>
        </w:rPr>
      </w:pPr>
      <w:r>
        <w:rPr>
          <w:rFonts w:ascii="仿宋_GB2312" w:hAnsi="仿宋_GB2312" w:eastAsia="仿宋_GB2312" w:cs="仿宋_GB2312"/>
          <w:sz w:val="32"/>
          <w:szCs w:val="32"/>
        </w:rPr>
        <w:drawing>
          <wp:anchor distT="0" distB="0" distL="0" distR="0" simplePos="0" relativeHeight="251661312" behindDoc="0" locked="0" layoutInCell="1" allowOverlap="1">
            <wp:simplePos x="0" y="0"/>
            <wp:positionH relativeFrom="column">
              <wp:posOffset>2740660</wp:posOffset>
            </wp:positionH>
            <wp:positionV relativeFrom="paragraph">
              <wp:posOffset>186055</wp:posOffset>
            </wp:positionV>
            <wp:extent cx="2645410" cy="3926205"/>
            <wp:effectExtent l="0" t="0" r="2540" b="17145"/>
            <wp:wrapNone/>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a:xfrm>
                      <a:off x="0" y="0"/>
                      <a:ext cx="2645410" cy="3926205"/>
                    </a:xfrm>
                    <a:prstGeom prst="rect">
                      <a:avLst/>
                    </a:prstGeom>
                    <a:noFill/>
                    <a:ln>
                      <a:noFill/>
                    </a:ln>
                  </pic:spPr>
                </pic:pic>
              </a:graphicData>
            </a:graphic>
          </wp:anchor>
        </w:drawing>
      </w:r>
      <w:r>
        <w:rPr>
          <w:rFonts w:ascii="仿宋_GB2312" w:hAnsi="仿宋_GB2312" w:eastAsia="仿宋_GB2312" w:cs="仿宋_GB2312"/>
          <w:sz w:val="32"/>
          <w:szCs w:val="32"/>
        </w:rPr>
        <w:drawing>
          <wp:anchor distT="0" distB="0" distL="0" distR="0" simplePos="0" relativeHeight="251660288" behindDoc="0" locked="0" layoutInCell="1" allowOverlap="1">
            <wp:simplePos x="0" y="0"/>
            <wp:positionH relativeFrom="column">
              <wp:posOffset>0</wp:posOffset>
            </wp:positionH>
            <wp:positionV relativeFrom="paragraph">
              <wp:posOffset>17780</wp:posOffset>
            </wp:positionV>
            <wp:extent cx="2410460" cy="4218940"/>
            <wp:effectExtent l="0" t="0" r="8890" b="10160"/>
            <wp:wrapNone/>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2410460" cy="4218940"/>
                    </a:xfrm>
                    <a:prstGeom prst="rect">
                      <a:avLst/>
                    </a:prstGeom>
                    <a:noFill/>
                    <a:ln>
                      <a:noFill/>
                    </a:ln>
                  </pic:spPr>
                </pic:pic>
              </a:graphicData>
            </a:graphic>
          </wp:anchor>
        </w:drawing>
      </w:r>
    </w:p>
    <w:p>
      <w:pPr>
        <w:rPr>
          <w:rFonts w:ascii="仿宋_GB2312" w:hAnsi="仿宋_GB2312" w:eastAsia="仿宋_GB2312" w:cs="仿宋_GB2312"/>
          <w:sz w:val="32"/>
          <w:szCs w:val="32"/>
        </w:rPr>
      </w:pPr>
    </w:p>
    <w:p>
      <w:pPr>
        <w:rPr>
          <w:rFonts w:ascii="仿宋_GB2312" w:hAnsi="仿宋_GB2312" w:eastAsia="仿宋_GB2312" w:cs="仿宋_GB2312"/>
          <w:sz w:val="32"/>
          <w:szCs w:val="32"/>
        </w:rPr>
      </w:pPr>
    </w:p>
    <w:p>
      <w:pPr>
        <w:rPr>
          <w:rFonts w:ascii="仿宋_GB2312" w:hAnsi="仿宋_GB2312" w:eastAsia="仿宋_GB2312" w:cs="仿宋_GB2312"/>
          <w:sz w:val="32"/>
          <w:szCs w:val="32"/>
        </w:rPr>
      </w:pPr>
    </w:p>
    <w:p>
      <w:pPr>
        <w:rPr>
          <w:rFonts w:ascii="仿宋_GB2312" w:hAnsi="仿宋_GB2312" w:eastAsia="仿宋_GB2312" w:cs="仿宋_GB2312"/>
          <w:sz w:val="32"/>
          <w:szCs w:val="32"/>
        </w:rPr>
      </w:pPr>
    </w:p>
    <w:p>
      <w:pPr>
        <w:rPr>
          <w:rFonts w:ascii="仿宋_GB2312" w:hAnsi="仿宋_GB2312" w:eastAsia="仿宋_GB2312" w:cs="仿宋_GB2312"/>
          <w:sz w:val="32"/>
          <w:szCs w:val="32"/>
        </w:rPr>
      </w:pPr>
    </w:p>
    <w:p>
      <w:pPr>
        <w:rPr>
          <w:rFonts w:ascii="仿宋_GB2312" w:hAnsi="仿宋_GB2312" w:eastAsia="仿宋_GB2312" w:cs="仿宋_GB2312"/>
          <w:sz w:val="32"/>
          <w:szCs w:val="32"/>
        </w:rPr>
      </w:pPr>
    </w:p>
    <w:p>
      <w:pPr>
        <w:rPr>
          <w:rFonts w:ascii="仿宋_GB2312" w:hAnsi="仿宋_GB2312" w:eastAsia="仿宋_GB2312" w:cs="仿宋_GB2312"/>
          <w:sz w:val="32"/>
          <w:szCs w:val="32"/>
        </w:rPr>
      </w:pPr>
    </w:p>
    <w:p>
      <w:pPr>
        <w:rPr>
          <w:rFonts w:ascii="仿宋_GB2312" w:hAnsi="仿宋_GB2312" w:eastAsia="仿宋_GB2312" w:cs="仿宋_GB2312"/>
          <w:sz w:val="32"/>
          <w:szCs w:val="32"/>
        </w:rPr>
      </w:pPr>
    </w:p>
    <w:p>
      <w:pPr>
        <w:rPr>
          <w:rFonts w:ascii="仿宋_GB2312" w:hAnsi="仿宋_GB2312" w:eastAsia="仿宋_GB2312" w:cs="仿宋_GB2312"/>
          <w:sz w:val="32"/>
          <w:szCs w:val="32"/>
        </w:rPr>
      </w:pPr>
    </w:p>
    <w:p>
      <w:pPr>
        <w:rPr>
          <w:rFonts w:hint="eastAsia" w:ascii="仿宋_GB2312" w:hAnsi="仿宋_GB2312" w:eastAsia="仿宋_GB2312" w:cs="仿宋_GB2312"/>
          <w:sz w:val="32"/>
          <w:szCs w:val="32"/>
        </w:rPr>
      </w:pPr>
      <w:r>
        <w:rPr>
          <w:rFonts w:ascii="仿宋_GB2312" w:hAnsi="仿宋_GB2312" w:eastAsia="仿宋_GB2312" w:cs="仿宋_GB2312"/>
          <w:sz w:val="32"/>
          <w:szCs w:val="32"/>
        </w:rPr>
        <w:drawing>
          <wp:anchor distT="0" distB="0" distL="0" distR="0" simplePos="0" relativeHeight="251663360" behindDoc="0" locked="0" layoutInCell="1" allowOverlap="1">
            <wp:simplePos x="0" y="0"/>
            <wp:positionH relativeFrom="column">
              <wp:posOffset>2832735</wp:posOffset>
            </wp:positionH>
            <wp:positionV relativeFrom="paragraph">
              <wp:posOffset>34925</wp:posOffset>
            </wp:positionV>
            <wp:extent cx="2477135" cy="4336415"/>
            <wp:effectExtent l="0" t="0" r="18415" b="6985"/>
            <wp:wrapNone/>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a:xfrm>
                      <a:off x="0" y="0"/>
                      <a:ext cx="2477135" cy="4336415"/>
                    </a:xfrm>
                    <a:prstGeom prst="rect">
                      <a:avLst/>
                    </a:prstGeom>
                    <a:noFill/>
                    <a:ln>
                      <a:noFill/>
                    </a:ln>
                  </pic:spPr>
                </pic:pic>
              </a:graphicData>
            </a:graphic>
          </wp:anchor>
        </w:drawing>
      </w:r>
      <w:r>
        <w:rPr>
          <w:rFonts w:ascii="仿宋_GB2312" w:hAnsi="仿宋_GB2312" w:eastAsia="仿宋_GB2312" w:cs="仿宋_GB2312"/>
          <w:sz w:val="32"/>
          <w:szCs w:val="32"/>
        </w:rPr>
        <w:drawing>
          <wp:anchor distT="0" distB="0" distL="0" distR="0" simplePos="0" relativeHeight="251662336" behindDoc="0" locked="0" layoutInCell="1" allowOverlap="1">
            <wp:simplePos x="0" y="0"/>
            <wp:positionH relativeFrom="column">
              <wp:posOffset>50165</wp:posOffset>
            </wp:positionH>
            <wp:positionV relativeFrom="paragraph">
              <wp:posOffset>22225</wp:posOffset>
            </wp:positionV>
            <wp:extent cx="2465070" cy="4314825"/>
            <wp:effectExtent l="0" t="0" r="11430" b="9525"/>
            <wp:wrapNone/>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2465070" cy="4314825"/>
                    </a:xfrm>
                    <a:prstGeom prst="rect">
                      <a:avLst/>
                    </a:prstGeom>
                    <a:noFill/>
                    <a:ln>
                      <a:noFill/>
                    </a:ln>
                  </pic:spPr>
                </pic:pic>
              </a:graphicData>
            </a:graphic>
          </wp:anchor>
        </w:drawing>
      </w: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bookmarkStart w:id="2" w:name="_GoBack"/>
      <w:bookmarkEnd w:id="2"/>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rPr>
          <w:rFonts w:ascii="仿宋_GB2312" w:hAnsi="仿宋_GB2312" w:eastAsia="仿宋_GB2312" w:cs="仿宋_GB2312"/>
          <w:sz w:val="32"/>
          <w:szCs w:val="32"/>
        </w:rPr>
      </w:pPr>
    </w:p>
    <w:p>
      <w:pPr>
        <w:rPr>
          <w:rFonts w:ascii="仿宋_GB2312" w:hAnsi="仿宋_GB2312" w:eastAsia="仿宋_GB2312" w:cs="仿宋_GB2312"/>
          <w:sz w:val="32"/>
          <w:szCs w:val="32"/>
        </w:rPr>
      </w:pPr>
    </w:p>
    <w:p>
      <w:pPr>
        <w:rPr>
          <w:rFonts w:ascii="仿宋_GB2312" w:hAnsi="仿宋_GB2312" w:eastAsia="仿宋_GB2312" w:cs="仿宋_GB2312"/>
          <w:sz w:val="32"/>
          <w:szCs w:val="32"/>
        </w:rPr>
      </w:pPr>
    </w:p>
    <w:p>
      <w:pPr>
        <w:rPr>
          <w:rFonts w:ascii="仿宋_GB2312" w:hAnsi="仿宋_GB2312" w:eastAsia="仿宋_GB2312" w:cs="仿宋_GB2312"/>
          <w:sz w:val="32"/>
          <w:szCs w:val="32"/>
        </w:rPr>
      </w:pPr>
    </w:p>
    <w:p>
      <w:pPr>
        <w:rPr>
          <w:rFonts w:ascii="仿宋_GB2312" w:hAnsi="仿宋_GB2312" w:eastAsia="仿宋_GB2312" w:cs="仿宋_GB2312"/>
          <w:sz w:val="32"/>
          <w:szCs w:val="32"/>
        </w:rPr>
      </w:pPr>
      <w:r>
        <w:rPr>
          <w:rFonts w:ascii="仿宋_GB2312" w:hAnsi="仿宋_GB2312" w:eastAsia="仿宋_GB2312" w:cs="仿宋_GB2312"/>
          <w:sz w:val="32"/>
          <w:szCs w:val="32"/>
        </w:rPr>
        <w:drawing>
          <wp:anchor distT="0" distB="0" distL="0" distR="0" simplePos="0" relativeHeight="251664384" behindDoc="0" locked="0" layoutInCell="1" allowOverlap="1">
            <wp:simplePos x="0" y="0"/>
            <wp:positionH relativeFrom="column">
              <wp:posOffset>1565910</wp:posOffset>
            </wp:positionH>
            <wp:positionV relativeFrom="paragraph">
              <wp:posOffset>-377190</wp:posOffset>
            </wp:positionV>
            <wp:extent cx="2482215" cy="4344035"/>
            <wp:effectExtent l="0" t="0" r="18415" b="13335"/>
            <wp:wrapNone/>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rot="16200000">
                      <a:off x="0" y="0"/>
                      <a:ext cx="2482215" cy="4344035"/>
                    </a:xfrm>
                    <a:prstGeom prst="rect">
                      <a:avLst/>
                    </a:prstGeom>
                    <a:noFill/>
                    <a:ln>
                      <a:noFill/>
                    </a:ln>
                  </pic:spPr>
                </pic:pic>
              </a:graphicData>
            </a:graphic>
          </wp:anchor>
        </w:drawing>
      </w:r>
      <w:r>
        <w:rPr>
          <w:rFonts w:ascii="仿宋_GB2312" w:hAnsi="仿宋_GB2312" w:eastAsia="仿宋_GB2312" w:cs="仿宋_GB2312"/>
          <w:sz w:val="32"/>
          <w:szCs w:val="32"/>
        </w:rPr>
        <w:br w:type="textWrapping" w:clear="all"/>
      </w:r>
    </w:p>
    <w:p>
      <w:pPr>
        <w:spacing w:line="578" w:lineRule="exact"/>
        <w:ind w:firstLine="4480" w:firstLineChars="1400"/>
        <w:rPr>
          <w:rFonts w:ascii="仿宋_GB2312" w:hAnsi="仿宋_GB2312" w:eastAsia="仿宋_GB2312" w:cs="仿宋_GB2312"/>
          <w:color w:val="000000"/>
          <w:sz w:val="32"/>
          <w:szCs w:val="32"/>
        </w:rPr>
      </w:pPr>
    </w:p>
    <w:sectPr>
      <w:pgSz w:w="11906" w:h="16838"/>
      <w:pgMar w:top="1984" w:right="1474" w:bottom="2098"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51418A9"/>
    <w:multiLevelType w:val="multilevel"/>
    <w:tmpl w:val="551418A9"/>
    <w:lvl w:ilvl="0" w:tentative="0">
      <w:start w:val="1"/>
      <w:numFmt w:val="japaneseCounting"/>
      <w:lvlText w:val="%1、"/>
      <w:lvlJc w:val="left"/>
      <w:pPr>
        <w:ind w:left="1360" w:hanging="720"/>
      </w:pPr>
      <w:rPr>
        <w:rFonts w:hint="default" w:ascii="黑体" w:hAnsi="黑体" w:eastAsia="黑体"/>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5"/>
  <w:embedSystemFonts/>
  <w:bordersDoNotSurroundHeader w:val="1"/>
  <w:bordersDoNotSurroundFooter w:val="1"/>
  <w:attachedTemplate r:id="rId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1CE94426"/>
    <w:rsid w:val="00020DE1"/>
    <w:rsid w:val="000302D1"/>
    <w:rsid w:val="000B08D4"/>
    <w:rsid w:val="000C4AEA"/>
    <w:rsid w:val="00147CA0"/>
    <w:rsid w:val="00157EFA"/>
    <w:rsid w:val="001C6776"/>
    <w:rsid w:val="001F70E2"/>
    <w:rsid w:val="00247F1D"/>
    <w:rsid w:val="00272256"/>
    <w:rsid w:val="00292DA9"/>
    <w:rsid w:val="00297AF4"/>
    <w:rsid w:val="00302F7E"/>
    <w:rsid w:val="00332D6B"/>
    <w:rsid w:val="00357BF2"/>
    <w:rsid w:val="003650AC"/>
    <w:rsid w:val="003D33BE"/>
    <w:rsid w:val="00424323"/>
    <w:rsid w:val="00426107"/>
    <w:rsid w:val="00464851"/>
    <w:rsid w:val="004A335B"/>
    <w:rsid w:val="004A36EC"/>
    <w:rsid w:val="004B341E"/>
    <w:rsid w:val="004E0B91"/>
    <w:rsid w:val="004F4A90"/>
    <w:rsid w:val="00544F45"/>
    <w:rsid w:val="00560E01"/>
    <w:rsid w:val="00567170"/>
    <w:rsid w:val="00567718"/>
    <w:rsid w:val="005A6BD9"/>
    <w:rsid w:val="005E0DAF"/>
    <w:rsid w:val="00621A52"/>
    <w:rsid w:val="006B4BD8"/>
    <w:rsid w:val="006C0B7E"/>
    <w:rsid w:val="00706EA8"/>
    <w:rsid w:val="00735292"/>
    <w:rsid w:val="00795713"/>
    <w:rsid w:val="007A5B7F"/>
    <w:rsid w:val="00802E13"/>
    <w:rsid w:val="0080552F"/>
    <w:rsid w:val="008326CA"/>
    <w:rsid w:val="008503BB"/>
    <w:rsid w:val="00853FEE"/>
    <w:rsid w:val="00881EA9"/>
    <w:rsid w:val="008B2600"/>
    <w:rsid w:val="008D042B"/>
    <w:rsid w:val="00925A4C"/>
    <w:rsid w:val="00931734"/>
    <w:rsid w:val="0093484D"/>
    <w:rsid w:val="009605FD"/>
    <w:rsid w:val="0098283B"/>
    <w:rsid w:val="00995A21"/>
    <w:rsid w:val="009B3FBC"/>
    <w:rsid w:val="00A13C59"/>
    <w:rsid w:val="00A35D40"/>
    <w:rsid w:val="00A62F11"/>
    <w:rsid w:val="00A65711"/>
    <w:rsid w:val="00AB0C5C"/>
    <w:rsid w:val="00AB226F"/>
    <w:rsid w:val="00AB41D5"/>
    <w:rsid w:val="00B46B27"/>
    <w:rsid w:val="00B746C2"/>
    <w:rsid w:val="00B86818"/>
    <w:rsid w:val="00BA0207"/>
    <w:rsid w:val="00BC28BC"/>
    <w:rsid w:val="00C05E5B"/>
    <w:rsid w:val="00C10DE4"/>
    <w:rsid w:val="00C33BD2"/>
    <w:rsid w:val="00CB4FB4"/>
    <w:rsid w:val="00D07BEE"/>
    <w:rsid w:val="00D2166B"/>
    <w:rsid w:val="00D36621"/>
    <w:rsid w:val="00D5489F"/>
    <w:rsid w:val="00DA3D44"/>
    <w:rsid w:val="00DB1446"/>
    <w:rsid w:val="00E017A1"/>
    <w:rsid w:val="00E30A13"/>
    <w:rsid w:val="00E55C0F"/>
    <w:rsid w:val="00E57322"/>
    <w:rsid w:val="00EC742D"/>
    <w:rsid w:val="00ED11A8"/>
    <w:rsid w:val="00F02329"/>
    <w:rsid w:val="00F22A51"/>
    <w:rsid w:val="00F44260"/>
    <w:rsid w:val="00F71074"/>
    <w:rsid w:val="00F7489B"/>
    <w:rsid w:val="00F8274E"/>
    <w:rsid w:val="00FB0894"/>
    <w:rsid w:val="00FC224A"/>
    <w:rsid w:val="00FC585A"/>
    <w:rsid w:val="010237E6"/>
    <w:rsid w:val="014D07E1"/>
    <w:rsid w:val="014F53F9"/>
    <w:rsid w:val="01575948"/>
    <w:rsid w:val="015D66BD"/>
    <w:rsid w:val="01CD19F3"/>
    <w:rsid w:val="01EA1803"/>
    <w:rsid w:val="02003BB2"/>
    <w:rsid w:val="02531688"/>
    <w:rsid w:val="02A905CD"/>
    <w:rsid w:val="02BE76BC"/>
    <w:rsid w:val="02CB321F"/>
    <w:rsid w:val="02D3795D"/>
    <w:rsid w:val="03504CEE"/>
    <w:rsid w:val="036C0556"/>
    <w:rsid w:val="037F5634"/>
    <w:rsid w:val="03B24B79"/>
    <w:rsid w:val="03B5758D"/>
    <w:rsid w:val="043E7F1F"/>
    <w:rsid w:val="05124078"/>
    <w:rsid w:val="054B1205"/>
    <w:rsid w:val="059B74E1"/>
    <w:rsid w:val="05CD1E21"/>
    <w:rsid w:val="05F80627"/>
    <w:rsid w:val="061D6655"/>
    <w:rsid w:val="06C65E17"/>
    <w:rsid w:val="07F9185D"/>
    <w:rsid w:val="08026FBB"/>
    <w:rsid w:val="085228E8"/>
    <w:rsid w:val="089E33B6"/>
    <w:rsid w:val="08D83B40"/>
    <w:rsid w:val="09471424"/>
    <w:rsid w:val="097845C3"/>
    <w:rsid w:val="098227F3"/>
    <w:rsid w:val="098405DC"/>
    <w:rsid w:val="09DF095D"/>
    <w:rsid w:val="09FD7B23"/>
    <w:rsid w:val="0A520009"/>
    <w:rsid w:val="0ADE68E6"/>
    <w:rsid w:val="0B5211A8"/>
    <w:rsid w:val="0B6A734E"/>
    <w:rsid w:val="0BF00D1C"/>
    <w:rsid w:val="0BFB4F04"/>
    <w:rsid w:val="0C89723D"/>
    <w:rsid w:val="0D006AC8"/>
    <w:rsid w:val="0D475320"/>
    <w:rsid w:val="0D476B63"/>
    <w:rsid w:val="0D910B8A"/>
    <w:rsid w:val="0DD06A6B"/>
    <w:rsid w:val="0DE55717"/>
    <w:rsid w:val="0E267625"/>
    <w:rsid w:val="0E436B6D"/>
    <w:rsid w:val="0E503EC8"/>
    <w:rsid w:val="0E995719"/>
    <w:rsid w:val="0EEB5D81"/>
    <w:rsid w:val="0F4979FF"/>
    <w:rsid w:val="0F6008F8"/>
    <w:rsid w:val="0FB26A95"/>
    <w:rsid w:val="103C4B83"/>
    <w:rsid w:val="104108B6"/>
    <w:rsid w:val="10462F10"/>
    <w:rsid w:val="10666C07"/>
    <w:rsid w:val="10730102"/>
    <w:rsid w:val="10C250D1"/>
    <w:rsid w:val="10D4540C"/>
    <w:rsid w:val="11885B08"/>
    <w:rsid w:val="11A24F3E"/>
    <w:rsid w:val="11AA46B8"/>
    <w:rsid w:val="11CE284A"/>
    <w:rsid w:val="12FD28BE"/>
    <w:rsid w:val="13385556"/>
    <w:rsid w:val="139B6F62"/>
    <w:rsid w:val="13B54121"/>
    <w:rsid w:val="13B93240"/>
    <w:rsid w:val="13F80573"/>
    <w:rsid w:val="140135AE"/>
    <w:rsid w:val="1427026C"/>
    <w:rsid w:val="14397D67"/>
    <w:rsid w:val="149266A4"/>
    <w:rsid w:val="1515472E"/>
    <w:rsid w:val="15584F13"/>
    <w:rsid w:val="157E13BD"/>
    <w:rsid w:val="15D2069D"/>
    <w:rsid w:val="15FB1271"/>
    <w:rsid w:val="166037CC"/>
    <w:rsid w:val="16B202E6"/>
    <w:rsid w:val="175147F6"/>
    <w:rsid w:val="180231C2"/>
    <w:rsid w:val="18932EC2"/>
    <w:rsid w:val="18C409F2"/>
    <w:rsid w:val="191B0765"/>
    <w:rsid w:val="194D53C2"/>
    <w:rsid w:val="195F5D1F"/>
    <w:rsid w:val="197A49E2"/>
    <w:rsid w:val="199473FA"/>
    <w:rsid w:val="1A1C114C"/>
    <w:rsid w:val="1A470484"/>
    <w:rsid w:val="1AAE4138"/>
    <w:rsid w:val="1ABC2D5A"/>
    <w:rsid w:val="1AE60613"/>
    <w:rsid w:val="1AF66CFC"/>
    <w:rsid w:val="1B401BE6"/>
    <w:rsid w:val="1B421D43"/>
    <w:rsid w:val="1B9177F3"/>
    <w:rsid w:val="1BDA02DC"/>
    <w:rsid w:val="1C367653"/>
    <w:rsid w:val="1C5700E1"/>
    <w:rsid w:val="1C751FE8"/>
    <w:rsid w:val="1CE94426"/>
    <w:rsid w:val="1D0B1CDF"/>
    <w:rsid w:val="1DDF7F60"/>
    <w:rsid w:val="1DF66CEC"/>
    <w:rsid w:val="1E705806"/>
    <w:rsid w:val="1EF46B0D"/>
    <w:rsid w:val="1F8E74CD"/>
    <w:rsid w:val="1FDC0043"/>
    <w:rsid w:val="1FFD4F34"/>
    <w:rsid w:val="201C24F3"/>
    <w:rsid w:val="2062580D"/>
    <w:rsid w:val="20D213D8"/>
    <w:rsid w:val="217D460C"/>
    <w:rsid w:val="21A65BD3"/>
    <w:rsid w:val="21BA03BF"/>
    <w:rsid w:val="23B85B1D"/>
    <w:rsid w:val="23F648A7"/>
    <w:rsid w:val="24080AEA"/>
    <w:rsid w:val="24E14B9E"/>
    <w:rsid w:val="2554560A"/>
    <w:rsid w:val="267777CA"/>
    <w:rsid w:val="267E0344"/>
    <w:rsid w:val="26CB5F9B"/>
    <w:rsid w:val="26DD1545"/>
    <w:rsid w:val="26F1579E"/>
    <w:rsid w:val="2732105A"/>
    <w:rsid w:val="274472FA"/>
    <w:rsid w:val="277B2CD0"/>
    <w:rsid w:val="27DF2F5D"/>
    <w:rsid w:val="28136D29"/>
    <w:rsid w:val="28177409"/>
    <w:rsid w:val="28442E4C"/>
    <w:rsid w:val="2861073A"/>
    <w:rsid w:val="2887590A"/>
    <w:rsid w:val="29413718"/>
    <w:rsid w:val="29597651"/>
    <w:rsid w:val="29A04569"/>
    <w:rsid w:val="2A056076"/>
    <w:rsid w:val="2A0C393B"/>
    <w:rsid w:val="2A774570"/>
    <w:rsid w:val="2A950E1F"/>
    <w:rsid w:val="2AD85B6B"/>
    <w:rsid w:val="2AFC5ADB"/>
    <w:rsid w:val="2B321E5A"/>
    <w:rsid w:val="2B5F5BF7"/>
    <w:rsid w:val="2B635BDC"/>
    <w:rsid w:val="2B8313F2"/>
    <w:rsid w:val="2BD12D12"/>
    <w:rsid w:val="2C317DDD"/>
    <w:rsid w:val="2C36610F"/>
    <w:rsid w:val="2C447C91"/>
    <w:rsid w:val="2C9D6B1E"/>
    <w:rsid w:val="2D4440E1"/>
    <w:rsid w:val="2D855785"/>
    <w:rsid w:val="2DC83495"/>
    <w:rsid w:val="2DDB1B38"/>
    <w:rsid w:val="2DEF4CC7"/>
    <w:rsid w:val="2E3160AC"/>
    <w:rsid w:val="2E347044"/>
    <w:rsid w:val="2E6272BA"/>
    <w:rsid w:val="2E8E6DBD"/>
    <w:rsid w:val="2EAE3FD6"/>
    <w:rsid w:val="2EE51FB4"/>
    <w:rsid w:val="2EF4745A"/>
    <w:rsid w:val="2F3A4ECD"/>
    <w:rsid w:val="2F4E32F3"/>
    <w:rsid w:val="2F4F63CF"/>
    <w:rsid w:val="2F886BBB"/>
    <w:rsid w:val="2F89443B"/>
    <w:rsid w:val="2F9F6574"/>
    <w:rsid w:val="2FBF4661"/>
    <w:rsid w:val="2FC64192"/>
    <w:rsid w:val="2FC81825"/>
    <w:rsid w:val="2FD17516"/>
    <w:rsid w:val="30040B3A"/>
    <w:rsid w:val="3014339B"/>
    <w:rsid w:val="304B0EED"/>
    <w:rsid w:val="30637DF7"/>
    <w:rsid w:val="30D93EF0"/>
    <w:rsid w:val="31254CD4"/>
    <w:rsid w:val="317B40A6"/>
    <w:rsid w:val="31B501BF"/>
    <w:rsid w:val="31BA5F8C"/>
    <w:rsid w:val="324F7448"/>
    <w:rsid w:val="32517333"/>
    <w:rsid w:val="32E6307F"/>
    <w:rsid w:val="3342164B"/>
    <w:rsid w:val="33486664"/>
    <w:rsid w:val="334E38DA"/>
    <w:rsid w:val="33505E33"/>
    <w:rsid w:val="336A0D5E"/>
    <w:rsid w:val="3396726D"/>
    <w:rsid w:val="33AC42DF"/>
    <w:rsid w:val="33AD72F9"/>
    <w:rsid w:val="33D76E32"/>
    <w:rsid w:val="3461367C"/>
    <w:rsid w:val="346D7BDA"/>
    <w:rsid w:val="34F43C41"/>
    <w:rsid w:val="35191A86"/>
    <w:rsid w:val="35981F95"/>
    <w:rsid w:val="361B387C"/>
    <w:rsid w:val="363665A4"/>
    <w:rsid w:val="36A4164D"/>
    <w:rsid w:val="36E57496"/>
    <w:rsid w:val="371A767A"/>
    <w:rsid w:val="3739459C"/>
    <w:rsid w:val="37663537"/>
    <w:rsid w:val="380539F0"/>
    <w:rsid w:val="382D6902"/>
    <w:rsid w:val="38656033"/>
    <w:rsid w:val="38CF636D"/>
    <w:rsid w:val="38EA0772"/>
    <w:rsid w:val="395F6D2A"/>
    <w:rsid w:val="3990052F"/>
    <w:rsid w:val="39BB793E"/>
    <w:rsid w:val="39D751B5"/>
    <w:rsid w:val="3A210D93"/>
    <w:rsid w:val="3A4C0B79"/>
    <w:rsid w:val="3A67591F"/>
    <w:rsid w:val="3AED561B"/>
    <w:rsid w:val="3B052E11"/>
    <w:rsid w:val="3B1B0980"/>
    <w:rsid w:val="3B55295D"/>
    <w:rsid w:val="3B9D7AE5"/>
    <w:rsid w:val="3BF45D8D"/>
    <w:rsid w:val="3BFE3DBF"/>
    <w:rsid w:val="3C2B1140"/>
    <w:rsid w:val="3C3D50C3"/>
    <w:rsid w:val="3C6B21D3"/>
    <w:rsid w:val="3C722A35"/>
    <w:rsid w:val="3C9039FE"/>
    <w:rsid w:val="3CA2224F"/>
    <w:rsid w:val="3CF66B55"/>
    <w:rsid w:val="3D5E7059"/>
    <w:rsid w:val="3D777389"/>
    <w:rsid w:val="3D827419"/>
    <w:rsid w:val="3DA53B7C"/>
    <w:rsid w:val="3DAF70C1"/>
    <w:rsid w:val="3DD769E1"/>
    <w:rsid w:val="3DD930FC"/>
    <w:rsid w:val="3DFE7317"/>
    <w:rsid w:val="3EA2535B"/>
    <w:rsid w:val="3EE86EB1"/>
    <w:rsid w:val="3F383510"/>
    <w:rsid w:val="3F5225BE"/>
    <w:rsid w:val="3F5D1B02"/>
    <w:rsid w:val="3FF01DC4"/>
    <w:rsid w:val="40067F86"/>
    <w:rsid w:val="402D2D58"/>
    <w:rsid w:val="405A23F9"/>
    <w:rsid w:val="4072053A"/>
    <w:rsid w:val="40A7429B"/>
    <w:rsid w:val="40C03256"/>
    <w:rsid w:val="40DA488D"/>
    <w:rsid w:val="40F40F69"/>
    <w:rsid w:val="41612420"/>
    <w:rsid w:val="41A73196"/>
    <w:rsid w:val="42525904"/>
    <w:rsid w:val="425E5DF0"/>
    <w:rsid w:val="42600CD3"/>
    <w:rsid w:val="42B02F3D"/>
    <w:rsid w:val="42C33FBD"/>
    <w:rsid w:val="43785AAF"/>
    <w:rsid w:val="43875DF5"/>
    <w:rsid w:val="43DF4110"/>
    <w:rsid w:val="43E60186"/>
    <w:rsid w:val="449F3023"/>
    <w:rsid w:val="44DB04A8"/>
    <w:rsid w:val="44DD123B"/>
    <w:rsid w:val="44EB6C0D"/>
    <w:rsid w:val="45141D14"/>
    <w:rsid w:val="4554129B"/>
    <w:rsid w:val="45AD3FB1"/>
    <w:rsid w:val="45DD2584"/>
    <w:rsid w:val="46397077"/>
    <w:rsid w:val="466C0836"/>
    <w:rsid w:val="467E6A55"/>
    <w:rsid w:val="46980237"/>
    <w:rsid w:val="47346A9D"/>
    <w:rsid w:val="47790AB0"/>
    <w:rsid w:val="478D3EDF"/>
    <w:rsid w:val="47B07B77"/>
    <w:rsid w:val="47D67143"/>
    <w:rsid w:val="481E09F3"/>
    <w:rsid w:val="482E56EE"/>
    <w:rsid w:val="485643A7"/>
    <w:rsid w:val="48B37E2C"/>
    <w:rsid w:val="49000B6A"/>
    <w:rsid w:val="49243BB4"/>
    <w:rsid w:val="49A81F76"/>
    <w:rsid w:val="4A607475"/>
    <w:rsid w:val="4A9422C4"/>
    <w:rsid w:val="4ABA69E3"/>
    <w:rsid w:val="4BDB2E48"/>
    <w:rsid w:val="4BF42758"/>
    <w:rsid w:val="4C0C507A"/>
    <w:rsid w:val="4C511FBE"/>
    <w:rsid w:val="4CA519D5"/>
    <w:rsid w:val="4CCA1D22"/>
    <w:rsid w:val="4CCB7F92"/>
    <w:rsid w:val="4D3770E7"/>
    <w:rsid w:val="4D553111"/>
    <w:rsid w:val="4DA571AD"/>
    <w:rsid w:val="4DB53107"/>
    <w:rsid w:val="4DBA6563"/>
    <w:rsid w:val="4E1C3BAA"/>
    <w:rsid w:val="4E5B1FE3"/>
    <w:rsid w:val="4E63630B"/>
    <w:rsid w:val="4EAE5311"/>
    <w:rsid w:val="4ECD36DC"/>
    <w:rsid w:val="4F194A91"/>
    <w:rsid w:val="4F76727C"/>
    <w:rsid w:val="4FB91BCA"/>
    <w:rsid w:val="5001518F"/>
    <w:rsid w:val="50046A52"/>
    <w:rsid w:val="501D2C5D"/>
    <w:rsid w:val="50747C63"/>
    <w:rsid w:val="5096570A"/>
    <w:rsid w:val="50BF1A62"/>
    <w:rsid w:val="50CD4656"/>
    <w:rsid w:val="51336B2C"/>
    <w:rsid w:val="5135694A"/>
    <w:rsid w:val="515B4CB3"/>
    <w:rsid w:val="51B30A40"/>
    <w:rsid w:val="51BE5549"/>
    <w:rsid w:val="51C300CE"/>
    <w:rsid w:val="51F130B8"/>
    <w:rsid w:val="52097846"/>
    <w:rsid w:val="521F73E8"/>
    <w:rsid w:val="52221F08"/>
    <w:rsid w:val="526167EC"/>
    <w:rsid w:val="52632246"/>
    <w:rsid w:val="52C9499C"/>
    <w:rsid w:val="52F713E8"/>
    <w:rsid w:val="53062089"/>
    <w:rsid w:val="53201529"/>
    <w:rsid w:val="5328075B"/>
    <w:rsid w:val="532F7A15"/>
    <w:rsid w:val="533C7D6B"/>
    <w:rsid w:val="535F73C9"/>
    <w:rsid w:val="53712144"/>
    <w:rsid w:val="53C45944"/>
    <w:rsid w:val="53EF6751"/>
    <w:rsid w:val="5467695E"/>
    <w:rsid w:val="547256CE"/>
    <w:rsid w:val="547E6EFC"/>
    <w:rsid w:val="5481022C"/>
    <w:rsid w:val="550526F7"/>
    <w:rsid w:val="55C7702D"/>
    <w:rsid w:val="563561E3"/>
    <w:rsid w:val="566E7FDF"/>
    <w:rsid w:val="56B23216"/>
    <w:rsid w:val="56CD4C7C"/>
    <w:rsid w:val="56E25ACC"/>
    <w:rsid w:val="572610E5"/>
    <w:rsid w:val="577860F6"/>
    <w:rsid w:val="57A22ECC"/>
    <w:rsid w:val="57A5226A"/>
    <w:rsid w:val="57B57391"/>
    <w:rsid w:val="57F774E6"/>
    <w:rsid w:val="58097543"/>
    <w:rsid w:val="586D291F"/>
    <w:rsid w:val="58B30655"/>
    <w:rsid w:val="58D64C8F"/>
    <w:rsid w:val="5A124BC6"/>
    <w:rsid w:val="5A2A0C69"/>
    <w:rsid w:val="5ACF041D"/>
    <w:rsid w:val="5B280409"/>
    <w:rsid w:val="5B4953DA"/>
    <w:rsid w:val="5B4E5C05"/>
    <w:rsid w:val="5B6840B5"/>
    <w:rsid w:val="5B695B1D"/>
    <w:rsid w:val="5BD209FD"/>
    <w:rsid w:val="5C4D0503"/>
    <w:rsid w:val="5CA5746B"/>
    <w:rsid w:val="5CB539BB"/>
    <w:rsid w:val="5CE95DF5"/>
    <w:rsid w:val="5D795815"/>
    <w:rsid w:val="5DC54B04"/>
    <w:rsid w:val="5DE50559"/>
    <w:rsid w:val="5DE7376B"/>
    <w:rsid w:val="5EA1039E"/>
    <w:rsid w:val="5EB350AB"/>
    <w:rsid w:val="5EBF76AF"/>
    <w:rsid w:val="5EDF5648"/>
    <w:rsid w:val="5F1E27D6"/>
    <w:rsid w:val="5F3D178E"/>
    <w:rsid w:val="5F3F25EA"/>
    <w:rsid w:val="5F473EF7"/>
    <w:rsid w:val="5F730F20"/>
    <w:rsid w:val="5F9D650B"/>
    <w:rsid w:val="5FE56605"/>
    <w:rsid w:val="5FF73F79"/>
    <w:rsid w:val="602B585B"/>
    <w:rsid w:val="602C4BB5"/>
    <w:rsid w:val="606B17CD"/>
    <w:rsid w:val="609E63A6"/>
    <w:rsid w:val="616919D9"/>
    <w:rsid w:val="61D12B75"/>
    <w:rsid w:val="61EF4797"/>
    <w:rsid w:val="622368A4"/>
    <w:rsid w:val="624F3D27"/>
    <w:rsid w:val="62821287"/>
    <w:rsid w:val="62F53E74"/>
    <w:rsid w:val="63411B3C"/>
    <w:rsid w:val="63C654A3"/>
    <w:rsid w:val="63EA29A1"/>
    <w:rsid w:val="63F23443"/>
    <w:rsid w:val="63FF38C1"/>
    <w:rsid w:val="644D5E5E"/>
    <w:rsid w:val="64A40C1B"/>
    <w:rsid w:val="650503D2"/>
    <w:rsid w:val="653958BD"/>
    <w:rsid w:val="65E7495F"/>
    <w:rsid w:val="66001E90"/>
    <w:rsid w:val="66714AF5"/>
    <w:rsid w:val="6686321E"/>
    <w:rsid w:val="66E57679"/>
    <w:rsid w:val="67AD5E62"/>
    <w:rsid w:val="67E32195"/>
    <w:rsid w:val="68081F76"/>
    <w:rsid w:val="6868074F"/>
    <w:rsid w:val="688834B3"/>
    <w:rsid w:val="69A35FB7"/>
    <w:rsid w:val="69D11990"/>
    <w:rsid w:val="6A427955"/>
    <w:rsid w:val="6A8850D4"/>
    <w:rsid w:val="6A953AD8"/>
    <w:rsid w:val="6B0D0C62"/>
    <w:rsid w:val="6B4213FA"/>
    <w:rsid w:val="6BA32C49"/>
    <w:rsid w:val="6BAE323D"/>
    <w:rsid w:val="6BF04D1B"/>
    <w:rsid w:val="6CC50EFF"/>
    <w:rsid w:val="6D3C4E5C"/>
    <w:rsid w:val="6D4C3E6B"/>
    <w:rsid w:val="6D535020"/>
    <w:rsid w:val="6D750CD7"/>
    <w:rsid w:val="6DE11F08"/>
    <w:rsid w:val="6E174101"/>
    <w:rsid w:val="6E9B7893"/>
    <w:rsid w:val="6EC45C8E"/>
    <w:rsid w:val="6F304D2F"/>
    <w:rsid w:val="6FAD74D8"/>
    <w:rsid w:val="6FC91B2D"/>
    <w:rsid w:val="6FCF44F7"/>
    <w:rsid w:val="6FDB579A"/>
    <w:rsid w:val="6FEC0221"/>
    <w:rsid w:val="6FFC7336"/>
    <w:rsid w:val="709A393E"/>
    <w:rsid w:val="70C206B2"/>
    <w:rsid w:val="711A3702"/>
    <w:rsid w:val="71230668"/>
    <w:rsid w:val="71EE517B"/>
    <w:rsid w:val="72204CAF"/>
    <w:rsid w:val="727F2201"/>
    <w:rsid w:val="729B1B18"/>
    <w:rsid w:val="72D9566A"/>
    <w:rsid w:val="72EC0317"/>
    <w:rsid w:val="735D75AA"/>
    <w:rsid w:val="73781FC0"/>
    <w:rsid w:val="73AC079D"/>
    <w:rsid w:val="73BE386A"/>
    <w:rsid w:val="740F5539"/>
    <w:rsid w:val="741C7CDA"/>
    <w:rsid w:val="74745689"/>
    <w:rsid w:val="74B93916"/>
    <w:rsid w:val="74D12A89"/>
    <w:rsid w:val="750B174F"/>
    <w:rsid w:val="753C33F0"/>
    <w:rsid w:val="7580208D"/>
    <w:rsid w:val="75C236D6"/>
    <w:rsid w:val="764E5809"/>
    <w:rsid w:val="76757F14"/>
    <w:rsid w:val="767717FF"/>
    <w:rsid w:val="76852DDB"/>
    <w:rsid w:val="76D41A7C"/>
    <w:rsid w:val="76EA4B31"/>
    <w:rsid w:val="77506240"/>
    <w:rsid w:val="77571CFE"/>
    <w:rsid w:val="77673822"/>
    <w:rsid w:val="7778247B"/>
    <w:rsid w:val="77987216"/>
    <w:rsid w:val="779C247E"/>
    <w:rsid w:val="77FF65B4"/>
    <w:rsid w:val="780D7F05"/>
    <w:rsid w:val="786B4909"/>
    <w:rsid w:val="78B76E45"/>
    <w:rsid w:val="78C94A86"/>
    <w:rsid w:val="78ED6080"/>
    <w:rsid w:val="790C4199"/>
    <w:rsid w:val="79337ABF"/>
    <w:rsid w:val="79495D22"/>
    <w:rsid w:val="798C6B46"/>
    <w:rsid w:val="79AA48A0"/>
    <w:rsid w:val="79FC4D4F"/>
    <w:rsid w:val="79FF6573"/>
    <w:rsid w:val="7A743909"/>
    <w:rsid w:val="7ADE36FC"/>
    <w:rsid w:val="7B3A4C71"/>
    <w:rsid w:val="7BC95B02"/>
    <w:rsid w:val="7C0D2DF8"/>
    <w:rsid w:val="7C5A02C1"/>
    <w:rsid w:val="7C7A0203"/>
    <w:rsid w:val="7CAB44F6"/>
    <w:rsid w:val="7D2F447A"/>
    <w:rsid w:val="7D3B14D0"/>
    <w:rsid w:val="7D402E58"/>
    <w:rsid w:val="7D6A0079"/>
    <w:rsid w:val="7D707B9E"/>
    <w:rsid w:val="7D744B37"/>
    <w:rsid w:val="7D7A40E2"/>
    <w:rsid w:val="7DC539AB"/>
    <w:rsid w:val="7DE55300"/>
    <w:rsid w:val="7EB947A9"/>
    <w:rsid w:val="7FB0512E"/>
    <w:rsid w:val="7FF03A3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iPriority="0" w:name="header"/>
    <w:lsdException w:qFormat="1" w:uiPriority="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qFormat/>
    <w:uiPriority w:val="0"/>
    <w:rPr>
      <w:sz w:val="18"/>
      <w:szCs w:val="18"/>
    </w:rPr>
  </w:style>
  <w:style w:type="paragraph" w:styleId="3">
    <w:name w:val="footer"/>
    <w:basedOn w:val="1"/>
    <w:link w:val="13"/>
    <w:semiHidden/>
    <w:unhideWhenUsed/>
    <w:qFormat/>
    <w:uiPriority w:val="0"/>
    <w:pPr>
      <w:tabs>
        <w:tab w:val="center" w:pos="4153"/>
        <w:tab w:val="right" w:pos="8306"/>
      </w:tabs>
      <w:snapToGrid w:val="0"/>
      <w:jc w:val="left"/>
    </w:pPr>
    <w:rPr>
      <w:sz w:val="18"/>
      <w:szCs w:val="18"/>
    </w:rPr>
  </w:style>
  <w:style w:type="paragraph" w:styleId="4">
    <w:name w:val="header"/>
    <w:basedOn w:val="1"/>
    <w:link w:val="12"/>
    <w:semiHidden/>
    <w:unhideWhenUsed/>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Autospacing="1" w:afterAutospacing="1"/>
      <w:jc w:val="left"/>
    </w:pPr>
    <w:rPr>
      <w:rFonts w:cs="Times New Roman"/>
      <w:kern w:val="0"/>
      <w:sz w:val="24"/>
    </w:rPr>
  </w:style>
  <w:style w:type="table" w:styleId="7">
    <w:name w:val="Table Grid"/>
    <w:basedOn w:val="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9">
    <w:name w:val="列出段落1"/>
    <w:basedOn w:val="1"/>
    <w:unhideWhenUsed/>
    <w:qFormat/>
    <w:uiPriority w:val="34"/>
    <w:pPr>
      <w:ind w:firstLine="420" w:firstLineChars="200"/>
    </w:pPr>
  </w:style>
  <w:style w:type="paragraph" w:customStyle="1" w:styleId="10">
    <w:name w:val="我的正文"/>
    <w:basedOn w:val="1"/>
    <w:qFormat/>
    <w:uiPriority w:val="0"/>
    <w:pPr>
      <w:spacing w:line="480" w:lineRule="exact"/>
      <w:ind w:firstLine="200" w:firstLineChars="200"/>
    </w:pPr>
    <w:rPr>
      <w:sz w:val="28"/>
    </w:rPr>
  </w:style>
  <w:style w:type="character" w:customStyle="1" w:styleId="11">
    <w:name w:val="批注框文本 Char"/>
    <w:basedOn w:val="8"/>
    <w:link w:val="2"/>
    <w:qFormat/>
    <w:uiPriority w:val="0"/>
    <w:rPr>
      <w:rFonts w:asciiTheme="minorHAnsi" w:hAnsiTheme="minorHAnsi" w:eastAsiaTheme="minorEastAsia" w:cstheme="minorBidi"/>
      <w:kern w:val="2"/>
      <w:sz w:val="18"/>
      <w:szCs w:val="18"/>
    </w:rPr>
  </w:style>
  <w:style w:type="character" w:customStyle="1" w:styleId="12">
    <w:name w:val="页眉 Char"/>
    <w:basedOn w:val="8"/>
    <w:link w:val="4"/>
    <w:semiHidden/>
    <w:qFormat/>
    <w:uiPriority w:val="0"/>
    <w:rPr>
      <w:rFonts w:asciiTheme="minorHAnsi" w:hAnsiTheme="minorHAnsi" w:eastAsiaTheme="minorEastAsia" w:cstheme="minorBidi"/>
      <w:kern w:val="2"/>
      <w:sz w:val="18"/>
      <w:szCs w:val="18"/>
    </w:rPr>
  </w:style>
  <w:style w:type="character" w:customStyle="1" w:styleId="13">
    <w:name w:val="页脚 Char"/>
    <w:basedOn w:val="8"/>
    <w:link w:val="3"/>
    <w:semiHidden/>
    <w:qFormat/>
    <w:uiPriority w:val="0"/>
    <w:rPr>
      <w:rFonts w:asciiTheme="minorHAnsi" w:hAnsiTheme="minorHAnsi" w:eastAsiaTheme="minorEastAsia" w:cstheme="minorBidi"/>
      <w:kern w:val="2"/>
      <w:sz w:val="18"/>
      <w:szCs w:val="18"/>
    </w:rPr>
  </w:style>
  <w:style w:type="paragraph" w:styleId="14">
    <w:name w:val="List Paragraph"/>
    <w:basedOn w:val="1"/>
    <w:unhideWhenUsed/>
    <w:qFormat/>
    <w:uiPriority w:val="99"/>
    <w:pPr>
      <w:ind w:firstLine="420" w:firstLineChars="200"/>
    </w:pPr>
    <w:rPr>
      <w:szCs w:val="24"/>
    </w:r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SKY-20170303GGK\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Company>CHINA</Company>
  <Pages>9</Pages>
  <Words>129</Words>
  <Characters>739</Characters>
  <Lines>6</Lines>
  <Paragraphs>1</Paragraphs>
  <TotalTime>62</TotalTime>
  <ScaleCrop>false</ScaleCrop>
  <LinksUpToDate>false</LinksUpToDate>
  <CharactersWithSpaces>867</CharactersWithSpaces>
  <Application>WPS Office_11.1.0.9198_F1E327BC-269C-435d-A152-05C5408002CA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2018-10-19T09:48:00Z</dcterms:created>
  <dc:creator>AA</dc:creator>
  <cp:lastModifiedBy>Administrator</cp:lastModifiedBy>
  <cp:lastPrinted>2019-12-16T07:41:28Z</cp:lastPrinted>
  <dcterms:modified xsi:type="dcterms:W3CDTF">2019-12-16T08:42:28Z</dcterms:modified>
  <cp:revision>86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2052-11.1.0.9198</vt:lpwstr>
  </property>
</Properties>
</file>