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jc w:val="both"/>
        <w:rPr>
          <w:rFonts w:hint="eastAsia" w:ascii="宋体" w:hAnsi="宋体" w:eastAsia="方正小标宋简体" w:cs="方正小标宋简体"/>
          <w:bCs/>
          <w:sz w:val="44"/>
          <w:szCs w:val="44"/>
        </w:rPr>
      </w:pPr>
    </w:p>
    <w:p>
      <w:pPr>
        <w:spacing w:line="578" w:lineRule="exact"/>
        <w:jc w:val="center"/>
        <w:rPr>
          <w:rFonts w:hint="eastAsia" w:ascii="宋体" w:hAnsi="宋体" w:eastAsia="方正小标宋简体" w:cs="方正小标宋简体"/>
          <w:bCs/>
          <w:sz w:val="44"/>
          <w:szCs w:val="44"/>
        </w:rPr>
      </w:pPr>
    </w:p>
    <w:p>
      <w:pPr>
        <w:spacing w:line="578" w:lineRule="exact"/>
        <w:jc w:val="center"/>
        <w:rPr>
          <w:rFonts w:hint="eastAsia" w:ascii="宋体" w:hAnsi="宋体" w:eastAsia="方正小标宋简体" w:cs="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宋体" w:eastAsia="方正小标宋简体" w:cs="方正小标宋简体"/>
          <w:b/>
          <w:sz w:val="44"/>
          <w:szCs w:val="44"/>
        </w:rPr>
      </w:pPr>
      <w:r>
        <w:rPr>
          <w:rFonts w:hint="eastAsia" w:ascii="方正小标宋简体" w:hAnsi="宋体" w:eastAsia="方正小标宋简体" w:cs="方正小标宋简体"/>
          <w:bCs/>
          <w:sz w:val="44"/>
          <w:szCs w:val="44"/>
        </w:rPr>
        <w:t>石家庄市鹿泉区人民政府</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宋体" w:eastAsia="方正小标宋简体" w:cs="方正小标宋简体"/>
          <w:bCs/>
          <w:sz w:val="44"/>
          <w:szCs w:val="44"/>
        </w:rPr>
      </w:pPr>
      <w:r>
        <w:rPr>
          <w:rFonts w:hint="eastAsia" w:ascii="方正小标宋简体" w:hAnsi="宋体" w:eastAsia="方正小标宋简体" w:cs="方正小标宋简体"/>
          <w:bCs/>
          <w:sz w:val="44"/>
          <w:szCs w:val="44"/>
        </w:rPr>
        <w:t>关于省委省政府第三生态环境保护督察组</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仿宋_GB2312" w:eastAsia="方正小标宋简体" w:cs="仿宋_GB2312"/>
          <w:color w:val="000000" w:themeColor="text1"/>
          <w:sz w:val="44"/>
          <w:szCs w:val="44"/>
        </w:rPr>
      </w:pPr>
      <w:r>
        <w:rPr>
          <w:rFonts w:hint="eastAsia" w:ascii="方正小标宋简体" w:hAnsi="宋体" w:eastAsia="方正小标宋简体" w:cs="方正小标宋简体"/>
          <w:bCs/>
          <w:sz w:val="44"/>
          <w:szCs w:val="44"/>
        </w:rPr>
        <w:t>交办群众举报</w:t>
      </w:r>
      <w:r>
        <w:rPr>
          <w:rFonts w:hint="eastAsia" w:ascii="方正小标宋简体" w:hAnsi="仿宋_GB2312" w:eastAsia="方正小标宋简体" w:cs="仿宋_GB2312"/>
          <w:color w:val="000000" w:themeColor="text1"/>
          <w:sz w:val="44"/>
          <w:szCs w:val="44"/>
        </w:rPr>
        <w:t>鹿泉区铜冶镇北降壁村东</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仿宋_GB2312" w:eastAsia="方正小标宋简体" w:cs="仿宋_GB2312"/>
          <w:color w:val="000000" w:themeColor="text1"/>
          <w:sz w:val="44"/>
          <w:szCs w:val="44"/>
        </w:rPr>
      </w:pPr>
      <w:r>
        <w:rPr>
          <w:rFonts w:hint="eastAsia" w:ascii="方正小标宋简体" w:hAnsi="仿宋_GB2312" w:eastAsia="方正小标宋简体" w:cs="仿宋_GB2312"/>
          <w:color w:val="000000" w:themeColor="text1"/>
          <w:sz w:val="44"/>
          <w:szCs w:val="44"/>
        </w:rPr>
        <w:t>废品收购站污染</w:t>
      </w:r>
      <w:r>
        <w:rPr>
          <w:rFonts w:hint="eastAsia" w:ascii="方正小标宋简体" w:hAnsi="宋体" w:eastAsia="方正小标宋简体" w:cs="方正小标宋简体"/>
          <w:bCs/>
          <w:sz w:val="44"/>
          <w:szCs w:val="44"/>
        </w:rPr>
        <w:t>环境问题的调查报告</w:t>
      </w:r>
    </w:p>
    <w:p>
      <w:pPr>
        <w:spacing w:line="578" w:lineRule="exact"/>
        <w:jc w:val="center"/>
        <w:rPr>
          <w:rFonts w:ascii="宋体" w:hAnsi="宋体" w:eastAsia="方正小标宋简体" w:cs="方正小标宋简体"/>
          <w:b/>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12月15日，接到贵办转来《关于查办省委省政府第三环境保护督察组移交的第二十九批群众举报环境问题的紧急通知》（石冀环督保发</w:t>
      </w:r>
      <w:r>
        <w:rPr>
          <w:rFonts w:hint="eastAsia" w:ascii="宋体" w:hAnsi="宋体" w:eastAsia="宋体" w:cs="仿宋_GB2312"/>
          <w:bCs/>
          <w:sz w:val="32"/>
          <w:szCs w:val="32"/>
        </w:rPr>
        <w:t>﹝2019﹞</w:t>
      </w:r>
      <w:r>
        <w:rPr>
          <w:rFonts w:hint="eastAsia" w:ascii="仿宋_GB2312" w:hAnsi="仿宋_GB2312" w:eastAsia="仿宋_GB2312" w:cs="仿宋_GB2312"/>
          <w:bCs/>
          <w:sz w:val="32"/>
          <w:szCs w:val="32"/>
        </w:rPr>
        <w:t>38号）后，鹿泉区政府高度重视，立即责成相关部门和乡镇对交办问题进行了认真调查，现将有关情况报告如下：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ascii="黑体" w:hAnsi="黑体" w:eastAsia="黑体" w:cs="黑体"/>
          <w:bCs/>
          <w:sz w:val="32"/>
          <w:szCs w:val="32"/>
        </w:rPr>
      </w:pPr>
      <w:r>
        <w:rPr>
          <w:rFonts w:hint="eastAsia" w:ascii="黑体" w:hAnsi="黑体" w:eastAsia="黑体" w:cs="黑体"/>
          <w:bCs/>
          <w:sz w:val="32"/>
          <w:szCs w:val="32"/>
        </w:rPr>
        <w:t>一、举报内容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受理编号D20191214010，鹿泉区铜冶镇北降壁村村东（红旗大街西行200米）路南，多家废品收购站污染周边环境。</w:t>
      </w:r>
    </w:p>
    <w:p>
      <w:pPr>
        <w:pStyle w:val="5"/>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二、调查情况</w:t>
      </w:r>
    </w:p>
    <w:p>
      <w:pPr>
        <w:pStyle w:val="5"/>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仿宋_GB2312" w:hAnsi="仿宋_GB2312" w:eastAsia="仿宋_GB2312" w:cs="仿宋_GB2312"/>
          <w:color w:val="000000" w:themeColor="text1"/>
          <w:sz w:val="32"/>
          <w:szCs w:val="32"/>
        </w:rPr>
      </w:pPr>
      <w:r>
        <w:rPr>
          <w:rFonts w:hint="eastAsia" w:ascii="仿宋_GB2312" w:hAnsi="黑体" w:eastAsia="仿宋_GB2312" w:cs="黑体"/>
          <w:color w:val="000000" w:themeColor="text1"/>
          <w:sz w:val="32"/>
          <w:szCs w:val="32"/>
        </w:rPr>
        <w:t>经核实，</w:t>
      </w:r>
      <w:r>
        <w:rPr>
          <w:rFonts w:hint="eastAsia" w:ascii="仿宋_GB2312" w:hAnsi="仿宋_GB2312" w:eastAsia="仿宋_GB2312" w:cs="仿宋_GB2312"/>
          <w:color w:val="000000" w:themeColor="text1"/>
          <w:sz w:val="32"/>
          <w:szCs w:val="32"/>
        </w:rPr>
        <w:t>举报问题部分属实。</w:t>
      </w:r>
    </w:p>
    <w:p>
      <w:pPr>
        <w:pStyle w:val="5"/>
        <w:keepNext w:val="0"/>
        <w:keepLines w:val="0"/>
        <w:pageBreakBefore w:val="0"/>
        <w:widowControl w:val="0"/>
        <w:kinsoku/>
        <w:wordWrap/>
        <w:overflowPunct/>
        <w:topLinePunct w:val="0"/>
        <w:autoSpaceDE/>
        <w:autoSpaceDN/>
        <w:bidi w:val="0"/>
        <w:adjustRightInd/>
        <w:snapToGrid/>
        <w:spacing w:line="578" w:lineRule="exact"/>
        <w:ind w:firstLine="64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12月16日，铜冶镇政府工作人现场核查，举报的废品收购站位于北降壁村村东，共有三家废旧物品回收站，其中，一家废铁回收站为河北强志废旧物资回收有限公司，营业执照91130100MA07WKR63G,网上备案号201913018500000948，现场物料堆放杂乱。另外两家为塑料回收站和废旧木头回收站，未提供营业执照等相关手续，现场无生产设备。</w:t>
      </w:r>
    </w:p>
    <w:p>
      <w:pPr>
        <w:pStyle w:val="5"/>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三、处理情况</w:t>
      </w:r>
    </w:p>
    <w:p>
      <w:pPr>
        <w:pStyle w:val="5"/>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bCs/>
          <w:sz w:val="32"/>
          <w:szCs w:val="32"/>
        </w:rPr>
        <w:t>1、铜冶镇政府要求</w:t>
      </w:r>
      <w:r>
        <w:rPr>
          <w:rFonts w:hint="eastAsia" w:ascii="仿宋_GB2312" w:hAnsi="仿宋_GB2312" w:eastAsia="仿宋_GB2312" w:cs="仿宋_GB2312"/>
          <w:color w:val="000000" w:themeColor="text1"/>
          <w:sz w:val="32"/>
          <w:szCs w:val="32"/>
        </w:rPr>
        <w:t>河北强志废旧物资回收有限公司立即对现场进行环境整治，规范物料堆放。塑料回收站和废旧木头回收站在2019年12月20日前清理完毕。</w:t>
      </w:r>
    </w:p>
    <w:p>
      <w:pPr>
        <w:pStyle w:val="5"/>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黑体" w:hAnsi="黑体" w:eastAsia="黑体" w:cs="黑体"/>
          <w:color w:val="000000" w:themeColor="text1"/>
          <w:sz w:val="32"/>
          <w:szCs w:val="32"/>
        </w:rPr>
      </w:pPr>
      <w:r>
        <w:rPr>
          <w:rFonts w:hint="eastAsia" w:ascii="仿宋_GB2312" w:hAnsi="仿宋_GB2312" w:eastAsia="仿宋_GB2312" w:cs="仿宋_GB2312"/>
          <w:bCs/>
          <w:sz w:val="32"/>
          <w:szCs w:val="32"/>
        </w:rPr>
        <w:t>2、</w:t>
      </w:r>
      <w:r>
        <w:rPr>
          <w:rFonts w:hint="eastAsia" w:ascii="仿宋_GB2312" w:hAnsi="仿宋_GB2312" w:eastAsia="仿宋_GB2312" w:cs="仿宋_GB2312"/>
          <w:color w:val="000000" w:themeColor="text1"/>
          <w:sz w:val="32"/>
          <w:szCs w:val="32"/>
        </w:rPr>
        <w:t>鹿泉区铜冶镇人民政府严格落实环保网格和属地管理，加强监管，</w:t>
      </w:r>
      <w:r>
        <w:rPr>
          <w:rFonts w:hint="eastAsia" w:ascii="仿宋_GB2312" w:hAnsi="仿宋_GB2312" w:eastAsia="仿宋_GB2312" w:cs="仿宋_GB2312"/>
          <w:sz w:val="32"/>
          <w:szCs w:val="32"/>
        </w:rPr>
        <w:t>举一反三，全面排查，发现问题，立行立改，杜绝类似问题发生。</w:t>
      </w:r>
      <w:bookmarkStart w:id="0" w:name="_GoBack"/>
      <w:bookmarkEnd w:id="0"/>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4480" w:firstLineChars="14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石家庄市鹿泉区人民政府</w:t>
      </w:r>
    </w:p>
    <w:p>
      <w:pPr>
        <w:keepNext w:val="0"/>
        <w:keepLines w:val="0"/>
        <w:pageBreakBefore w:val="0"/>
        <w:widowControl w:val="0"/>
        <w:kinsoku/>
        <w:wordWrap/>
        <w:overflowPunct/>
        <w:topLinePunct w:val="0"/>
        <w:autoSpaceDE/>
        <w:autoSpaceDN/>
        <w:bidi w:val="0"/>
        <w:adjustRightInd/>
        <w:snapToGrid/>
        <w:spacing w:line="578" w:lineRule="exact"/>
        <w:ind w:firstLine="4960" w:firstLineChars="155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2019年12月17日</w:t>
      </w:r>
    </w:p>
    <w:p>
      <w:pPr>
        <w:spacing w:line="480" w:lineRule="atLeast"/>
        <w:rPr>
          <w:rFonts w:ascii="仿宋_GB2312" w:hAnsi="仿宋_GB2312" w:eastAsia="仿宋_GB2312" w:cs="仿宋_GB2312"/>
          <w:color w:val="000000"/>
          <w:sz w:val="32"/>
          <w:szCs w:val="32"/>
        </w:rPr>
      </w:pPr>
      <w:r>
        <w:rPr>
          <w:rFonts w:hint="eastAsia"/>
        </w:rPr>
        <w:drawing>
          <wp:anchor distT="0" distB="0" distL="114300" distR="114300" simplePos="0" relativeHeight="251660288" behindDoc="0" locked="0" layoutInCell="1" allowOverlap="1">
            <wp:simplePos x="0" y="0"/>
            <wp:positionH relativeFrom="column">
              <wp:posOffset>15240</wp:posOffset>
            </wp:positionH>
            <wp:positionV relativeFrom="paragraph">
              <wp:posOffset>5160010</wp:posOffset>
            </wp:positionV>
            <wp:extent cx="5266690" cy="2284730"/>
            <wp:effectExtent l="0" t="0" r="6350" b="1270"/>
            <wp:wrapTopAndBottom/>
            <wp:docPr id="3" name="图片 3" descr="74949e9a432af31d72e955ff9dd9b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4949e9a432af31d72e955ff9dd9b9f"/>
                    <pic:cNvPicPr>
                      <a:picLocks noChangeAspect="1"/>
                    </pic:cNvPicPr>
                  </pic:nvPicPr>
                  <pic:blipFill>
                    <a:blip r:embed="rId4" cstate="print"/>
                    <a:stretch>
                      <a:fillRect/>
                    </a:stretch>
                  </pic:blipFill>
                  <pic:spPr>
                    <a:xfrm>
                      <a:off x="0" y="0"/>
                      <a:ext cx="5266690" cy="2284730"/>
                    </a:xfrm>
                    <a:prstGeom prst="rect">
                      <a:avLst/>
                    </a:prstGeom>
                  </pic:spPr>
                </pic:pic>
              </a:graphicData>
            </a:graphic>
          </wp:anchor>
        </w:drawing>
      </w:r>
      <w:r>
        <w:rPr>
          <w:rFonts w:hint="eastAsia"/>
        </w:rPr>
        <w:drawing>
          <wp:anchor distT="0" distB="0" distL="114300" distR="114300" simplePos="0" relativeHeight="251659264" behindDoc="0" locked="0" layoutInCell="1" allowOverlap="1">
            <wp:simplePos x="0" y="0"/>
            <wp:positionH relativeFrom="column">
              <wp:posOffset>38100</wp:posOffset>
            </wp:positionH>
            <wp:positionV relativeFrom="paragraph">
              <wp:posOffset>2637155</wp:posOffset>
            </wp:positionV>
            <wp:extent cx="5266690" cy="2087245"/>
            <wp:effectExtent l="0" t="0" r="6350" b="635"/>
            <wp:wrapTopAndBottom/>
            <wp:docPr id="2" name="图片 2" descr="a28f92a69b2d6d98bc7693a98f4d8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28f92a69b2d6d98bc7693a98f4d8a5"/>
                    <pic:cNvPicPr>
                      <a:picLocks noChangeAspect="1"/>
                    </pic:cNvPicPr>
                  </pic:nvPicPr>
                  <pic:blipFill>
                    <a:blip r:embed="rId5" cstate="print"/>
                    <a:stretch>
                      <a:fillRect/>
                    </a:stretch>
                  </pic:blipFill>
                  <pic:spPr>
                    <a:xfrm>
                      <a:off x="0" y="0"/>
                      <a:ext cx="5266690" cy="2087245"/>
                    </a:xfrm>
                    <a:prstGeom prst="rect">
                      <a:avLst/>
                    </a:prstGeom>
                  </pic:spPr>
                </pic:pic>
              </a:graphicData>
            </a:graphic>
          </wp:anchor>
        </w:drawing>
      </w:r>
      <w:r>
        <w:rPr>
          <w:rFonts w:hint="eastAsia"/>
        </w:rPr>
        <w:drawing>
          <wp:anchor distT="0" distB="0" distL="114300" distR="114300" simplePos="0" relativeHeight="251658240" behindDoc="0" locked="0" layoutInCell="1" allowOverlap="1">
            <wp:simplePos x="0" y="0"/>
            <wp:positionH relativeFrom="column">
              <wp:posOffset>45720</wp:posOffset>
            </wp:positionH>
            <wp:positionV relativeFrom="paragraph">
              <wp:posOffset>167640</wp:posOffset>
            </wp:positionV>
            <wp:extent cx="5266690" cy="2232025"/>
            <wp:effectExtent l="0" t="0" r="6350" b="8255"/>
            <wp:wrapTopAndBottom/>
            <wp:docPr id="1" name="图片 1" descr="b6554b96eda6407e56db831e82c62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6554b96eda6407e56db831e82c629c"/>
                    <pic:cNvPicPr>
                      <a:picLocks noChangeAspect="1"/>
                    </pic:cNvPicPr>
                  </pic:nvPicPr>
                  <pic:blipFill>
                    <a:blip r:embed="rId6" cstate="print"/>
                    <a:stretch>
                      <a:fillRect/>
                    </a:stretch>
                  </pic:blipFill>
                  <pic:spPr>
                    <a:xfrm>
                      <a:off x="0" y="0"/>
                      <a:ext cx="5266690" cy="2232025"/>
                    </a:xfrm>
                    <a:prstGeom prst="rect">
                      <a:avLst/>
                    </a:prstGeom>
                  </pic:spPr>
                </pic:pic>
              </a:graphicData>
            </a:graphic>
          </wp:anchor>
        </w:drawing>
      </w:r>
    </w:p>
    <w:p/>
    <w:sectPr>
      <w:pgSz w:w="11906" w:h="16838"/>
      <w:pgMar w:top="1984" w:right="1474"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B7C9E"/>
    <w:rsid w:val="000B7C9E"/>
    <w:rsid w:val="000C7FA6"/>
    <w:rsid w:val="002253B8"/>
    <w:rsid w:val="003162C0"/>
    <w:rsid w:val="003934AB"/>
    <w:rsid w:val="003D3127"/>
    <w:rsid w:val="004C22B7"/>
    <w:rsid w:val="006C51D0"/>
    <w:rsid w:val="008D3BD4"/>
    <w:rsid w:val="00915204"/>
    <w:rsid w:val="00944A1D"/>
    <w:rsid w:val="009E573C"/>
    <w:rsid w:val="009F7F58"/>
    <w:rsid w:val="00A80C9D"/>
    <w:rsid w:val="00A97FE2"/>
    <w:rsid w:val="00B07588"/>
    <w:rsid w:val="00B21ADB"/>
    <w:rsid w:val="00CF7BC7"/>
    <w:rsid w:val="00D50EBB"/>
    <w:rsid w:val="00D64B9E"/>
    <w:rsid w:val="00E00E4A"/>
    <w:rsid w:val="00F7273D"/>
    <w:rsid w:val="029979AC"/>
    <w:rsid w:val="088B4A05"/>
    <w:rsid w:val="122B73BA"/>
    <w:rsid w:val="14536EA7"/>
    <w:rsid w:val="14F818EA"/>
    <w:rsid w:val="2E320025"/>
    <w:rsid w:val="39CD25AA"/>
    <w:rsid w:val="3FBF1652"/>
    <w:rsid w:val="43ED6E51"/>
    <w:rsid w:val="5770769D"/>
    <w:rsid w:val="5BAB20FF"/>
    <w:rsid w:val="5E4A15E5"/>
    <w:rsid w:val="6E6D51C2"/>
    <w:rsid w:val="761876F4"/>
    <w:rsid w:val="76D373DB"/>
    <w:rsid w:val="795A58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6"/>
    <w:uiPriority w:val="0"/>
    <w:rPr>
      <w:sz w:val="18"/>
      <w:szCs w:val="18"/>
    </w:rPr>
  </w:style>
  <w:style w:type="paragraph" w:customStyle="1" w:styleId="5">
    <w:name w:val="列出段落1"/>
    <w:basedOn w:val="1"/>
    <w:unhideWhenUsed/>
    <w:qFormat/>
    <w:uiPriority w:val="34"/>
    <w:pPr>
      <w:ind w:firstLine="420" w:firstLineChars="200"/>
    </w:pPr>
  </w:style>
  <w:style w:type="character" w:customStyle="1" w:styleId="6">
    <w:name w:val="批注框文本 Char"/>
    <w:basedOn w:val="4"/>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97</Words>
  <Characters>557</Characters>
  <Lines>4</Lines>
  <Paragraphs>1</Paragraphs>
  <TotalTime>135</TotalTime>
  <ScaleCrop>false</ScaleCrop>
  <LinksUpToDate>false</LinksUpToDate>
  <CharactersWithSpaces>653</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2019-12-17T03:50:00Z</dcterms:created>
  <dc:creator>Administrator</dc:creator>
  <cp:lastModifiedBy>Administrator</cp:lastModifiedBy>
  <cp:lastPrinted>2019-12-17T09:22:00Z</cp:lastPrinted>
  <dcterms:modified xsi:type="dcterms:W3CDTF">2019-12-18T04:03:12Z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