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6F1" w:rsidRDefault="006F66F1">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共青团石家庄市鹿泉区委</w:t>
      </w:r>
    </w:p>
    <w:p w:rsidR="00A046EA" w:rsidRDefault="00D13CBA">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201</w:t>
      </w:r>
      <w:r>
        <w:rPr>
          <w:rFonts w:ascii="Times New Roman" w:eastAsia="方正小标宋_GBK" w:hAnsi="Times New Roman" w:cs="Times New Roman" w:hint="eastAsia"/>
          <w:sz w:val="44"/>
          <w:szCs w:val="44"/>
        </w:rPr>
        <w:t>9</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按照《预算法》、《地方预决算公开操作规程》和《河北省省级预算公开办法》规定，现将</w:t>
      </w:r>
      <w:r w:rsidR="006F66F1" w:rsidRPr="00146980">
        <w:rPr>
          <w:rFonts w:ascii="仿宋_GB2312" w:eastAsia="仿宋_GB2312" w:hAnsi="仿宋" w:cs="仿宋" w:hint="eastAsia"/>
          <w:sz w:val="32"/>
          <w:szCs w:val="32"/>
        </w:rPr>
        <w:t>共青团石家庄市鹿泉区委</w:t>
      </w:r>
      <w:r w:rsidRPr="00146980">
        <w:rPr>
          <w:rFonts w:ascii="仿宋_GB2312" w:eastAsia="仿宋_GB2312" w:hAnsi="仿宋" w:cs="仿宋" w:hint="eastAsia"/>
          <w:sz w:val="32"/>
          <w:szCs w:val="32"/>
        </w:rPr>
        <w:t>2019年部门预算公开如下：</w:t>
      </w:r>
    </w:p>
    <w:p w:rsidR="00A046EA" w:rsidRDefault="00D13CBA">
      <w:pPr>
        <w:ind w:firstLine="640"/>
        <w:rPr>
          <w:rFonts w:ascii="黑体" w:eastAsia="黑体" w:hAnsi="黑体" w:cs="Times New Roman"/>
          <w:sz w:val="32"/>
          <w:szCs w:val="32"/>
        </w:rPr>
      </w:pPr>
      <w:r>
        <w:rPr>
          <w:rFonts w:ascii="黑体" w:eastAsia="黑体" w:hAnsi="黑体" w:cs="Times New Roman" w:hint="eastAsia"/>
          <w:sz w:val="32"/>
          <w:szCs w:val="32"/>
        </w:rPr>
        <w:t>一、部门职责及机构设置情况</w:t>
      </w:r>
    </w:p>
    <w:p w:rsidR="00A046EA" w:rsidRPr="00146980" w:rsidRDefault="00D13CBA" w:rsidP="00146980">
      <w:pPr>
        <w:ind w:firstLineChars="200" w:firstLine="640"/>
        <w:rPr>
          <w:rFonts w:ascii="黑体" w:eastAsia="黑体" w:hAnsi="黑体" w:cs="Times New Roman"/>
          <w:sz w:val="32"/>
          <w:szCs w:val="32"/>
        </w:rPr>
      </w:pPr>
      <w:r w:rsidRPr="00146980">
        <w:rPr>
          <w:rFonts w:ascii="黑体" w:eastAsia="黑体" w:hAnsi="黑体" w:cs="Times New Roman" w:hint="eastAsia"/>
          <w:sz w:val="32"/>
          <w:szCs w:val="32"/>
        </w:rPr>
        <w:t>部门</w:t>
      </w:r>
      <w:r w:rsidRPr="00146980">
        <w:rPr>
          <w:rFonts w:ascii="黑体" w:eastAsia="黑体" w:hAnsi="黑体" w:cs="Times New Roman"/>
          <w:sz w:val="32"/>
          <w:szCs w:val="32"/>
        </w:rPr>
        <w:t>职责：</w:t>
      </w:r>
    </w:p>
    <w:p w:rsidR="00146980" w:rsidRPr="00146D1A" w:rsidRDefault="00146980" w:rsidP="00146980">
      <w:pPr>
        <w:widowControl/>
        <w:spacing w:line="360" w:lineRule="auto"/>
        <w:ind w:firstLineChars="200" w:firstLine="640"/>
        <w:jc w:val="left"/>
        <w:rPr>
          <w:rFonts w:ascii="仿宋_GB2312" w:eastAsia="仿宋_GB2312" w:hAnsi="仿宋_GB2312" w:cs="仿宋_GB2312"/>
          <w:color w:val="3D3D3D"/>
          <w:kern w:val="0"/>
          <w:sz w:val="32"/>
          <w:szCs w:val="32"/>
        </w:rPr>
      </w:pPr>
      <w:r>
        <w:rPr>
          <w:rFonts w:ascii="仿宋_GB2312" w:eastAsia="仿宋_GB2312" w:hAnsi="仿宋_GB2312" w:cs="仿宋_GB2312" w:hint="eastAsia"/>
          <w:color w:val="3D3D3D"/>
          <w:kern w:val="0"/>
          <w:sz w:val="32"/>
          <w:szCs w:val="32"/>
        </w:rPr>
        <w:t>1.</w:t>
      </w:r>
      <w:r w:rsidRPr="00146D1A">
        <w:rPr>
          <w:rFonts w:ascii="仿宋_GB2312" w:eastAsia="仿宋_GB2312" w:hAnsi="仿宋_GB2312" w:cs="仿宋_GB2312" w:hint="eastAsia"/>
          <w:color w:val="3D3D3D"/>
          <w:kern w:val="0"/>
          <w:sz w:val="32"/>
          <w:szCs w:val="32"/>
        </w:rPr>
        <w:t>凝聚青年。突出思想政治引领这一灵魂，突出服务青年和维护青少年合法权益这一生命线，突出青年社会组织这一伙伴，突出新兴领域青年群体这一关键，引导最广大的青年凝聚在党的旗帜下。</w:t>
      </w:r>
    </w:p>
    <w:p w:rsidR="00146980" w:rsidRPr="00146D1A" w:rsidRDefault="00146980" w:rsidP="00146980">
      <w:pPr>
        <w:widowControl/>
        <w:spacing w:line="360" w:lineRule="auto"/>
        <w:ind w:firstLineChars="200" w:firstLine="640"/>
        <w:jc w:val="left"/>
        <w:rPr>
          <w:rFonts w:ascii="仿宋_GB2312" w:eastAsia="仿宋_GB2312" w:hAnsi="仿宋_GB2312" w:cs="仿宋_GB2312"/>
          <w:color w:val="3D3D3D"/>
          <w:kern w:val="0"/>
          <w:sz w:val="32"/>
          <w:szCs w:val="32"/>
        </w:rPr>
      </w:pPr>
      <w:r>
        <w:rPr>
          <w:rFonts w:ascii="仿宋_GB2312" w:eastAsia="仿宋_GB2312" w:hAnsi="仿宋_GB2312" w:cs="仿宋_GB2312" w:hint="eastAsia"/>
          <w:color w:val="3D3D3D"/>
          <w:kern w:val="0"/>
          <w:sz w:val="32"/>
          <w:szCs w:val="32"/>
        </w:rPr>
        <w:t>2.</w:t>
      </w:r>
      <w:r w:rsidRPr="00146D1A">
        <w:rPr>
          <w:rFonts w:ascii="仿宋_GB2312" w:eastAsia="仿宋_GB2312" w:hAnsi="仿宋_GB2312" w:cs="仿宋_GB2312" w:hint="eastAsia"/>
          <w:color w:val="3D3D3D"/>
          <w:kern w:val="0"/>
          <w:sz w:val="32"/>
          <w:szCs w:val="32"/>
        </w:rPr>
        <w:t>服务大局。带领广大青年在推进“四个全面”战略布局中充分发挥生力军作用，做强青年读书班、青农汇、青年创业培训等工作品牌，突出服务青年创新创业创优，当前特别要下大气力开展好网上工作，把团的政治性、先进性、群众性延伸到网络空间。</w:t>
      </w:r>
    </w:p>
    <w:p w:rsidR="00146980" w:rsidRPr="00146D1A" w:rsidRDefault="00146980" w:rsidP="00146980">
      <w:pPr>
        <w:widowControl/>
        <w:spacing w:line="360" w:lineRule="auto"/>
        <w:ind w:firstLineChars="200" w:firstLine="640"/>
        <w:jc w:val="left"/>
        <w:rPr>
          <w:rFonts w:ascii="仿宋_GB2312" w:eastAsia="仿宋_GB2312" w:hAnsi="仿宋_GB2312" w:cs="仿宋_GB2312"/>
          <w:color w:val="3D3D3D"/>
          <w:kern w:val="0"/>
          <w:sz w:val="32"/>
          <w:szCs w:val="32"/>
        </w:rPr>
      </w:pPr>
      <w:r>
        <w:rPr>
          <w:rFonts w:ascii="仿宋_GB2312" w:eastAsia="仿宋_GB2312" w:hAnsi="仿宋_GB2312" w:cs="仿宋_GB2312" w:hint="eastAsia"/>
          <w:color w:val="3D3D3D"/>
          <w:kern w:val="0"/>
          <w:sz w:val="32"/>
          <w:szCs w:val="32"/>
        </w:rPr>
        <w:t>3.</w:t>
      </w:r>
      <w:r w:rsidRPr="00146D1A">
        <w:rPr>
          <w:rFonts w:ascii="仿宋_GB2312" w:eastAsia="仿宋_GB2312" w:hAnsi="仿宋_GB2312" w:cs="仿宋_GB2312" w:hint="eastAsia"/>
          <w:color w:val="3D3D3D"/>
          <w:kern w:val="0"/>
          <w:sz w:val="32"/>
          <w:szCs w:val="32"/>
        </w:rPr>
        <w:t>当好桥梁。既要把党的主张转化为青年的思想和行动自觉，又要把青年的呼声集中有序地反映给党和政府。</w:t>
      </w:r>
    </w:p>
    <w:p w:rsidR="00146980" w:rsidRPr="00746F34" w:rsidRDefault="00146980" w:rsidP="00146980">
      <w:pPr>
        <w:widowControl/>
        <w:spacing w:line="360" w:lineRule="auto"/>
        <w:ind w:firstLineChars="200" w:firstLine="640"/>
        <w:jc w:val="left"/>
        <w:rPr>
          <w:rFonts w:ascii="仿宋_GB2312" w:eastAsia="仿宋_GB2312" w:hAnsi="仿宋_GB2312" w:cs="仿宋_GB2312"/>
          <w:color w:val="3D3D3D"/>
          <w:kern w:val="0"/>
          <w:sz w:val="32"/>
          <w:szCs w:val="32"/>
        </w:rPr>
      </w:pPr>
      <w:r>
        <w:rPr>
          <w:rFonts w:ascii="仿宋_GB2312" w:eastAsia="仿宋_GB2312" w:hAnsi="仿宋_GB2312" w:cs="仿宋_GB2312" w:hint="eastAsia"/>
          <w:color w:val="3D3D3D"/>
          <w:kern w:val="0"/>
          <w:sz w:val="32"/>
          <w:szCs w:val="32"/>
        </w:rPr>
        <w:lastRenderedPageBreak/>
        <w:t>4.</w:t>
      </w:r>
      <w:r w:rsidRPr="00146D1A">
        <w:rPr>
          <w:rFonts w:ascii="仿宋_GB2312" w:eastAsia="仿宋_GB2312" w:hAnsi="仿宋_GB2312" w:cs="仿宋_GB2312" w:hint="eastAsia"/>
          <w:color w:val="3D3D3D"/>
          <w:kern w:val="0"/>
          <w:sz w:val="32"/>
          <w:szCs w:val="32"/>
        </w:rPr>
        <w:t>团要管团。进一步管好团的组织，改革创新组织设置，加快新领域新阶层组织建设，激发基层组织活力；进一步管好团的干部，突出理想信念教育和作风建设，推动团干部经常化、制度化下沉基层，真正成为青年的朋友，成为青年群众工作的行家里手；进一步管好团员队伍，着力提高团员先进性和光荣感，充分发挥团员的模范作用和对青年的凝聚作用。</w:t>
      </w:r>
    </w:p>
    <w:p w:rsidR="00A046EA" w:rsidRPr="00146980" w:rsidRDefault="00D13CBA" w:rsidP="00146980">
      <w:pPr>
        <w:autoSpaceDE w:val="0"/>
        <w:autoSpaceDN w:val="0"/>
        <w:adjustRightInd w:val="0"/>
        <w:ind w:left="198" w:firstLineChars="200" w:firstLine="640"/>
        <w:jc w:val="left"/>
        <w:rPr>
          <w:rFonts w:ascii="黑体" w:eastAsia="黑体" w:hAnsi="黑体" w:cs="Times New Roman"/>
          <w:sz w:val="32"/>
          <w:szCs w:val="32"/>
        </w:rPr>
      </w:pPr>
      <w:r w:rsidRPr="00146980">
        <w:rPr>
          <w:rFonts w:ascii="黑体" w:eastAsia="黑体" w:hAnsi="黑体" w:cs="Times New Roman" w:hint="eastAsia"/>
          <w:sz w:val="32"/>
          <w:szCs w:val="32"/>
        </w:rPr>
        <w:t>机构设置：</w:t>
      </w:r>
    </w:p>
    <w:p w:rsidR="00A046EA" w:rsidRDefault="00D13CBA">
      <w:pPr>
        <w:jc w:val="center"/>
        <w:outlineLvl w:val="0"/>
        <w:rPr>
          <w:rFonts w:ascii="Times New Roman" w:eastAsia="方正小标宋_GBK" w:hAnsi="Times New Roman" w:cs="Times New Roman"/>
          <w:sz w:val="32"/>
          <w:szCs w:val="24"/>
        </w:rPr>
      </w:pPr>
      <w:r>
        <w:rPr>
          <w:rFonts w:ascii="Times New Roman" w:eastAsia="方正小标宋_GBK" w:hAnsi="Times New Roman" w:cs="Times New Roman"/>
          <w:sz w:val="32"/>
          <w:szCs w:val="24"/>
        </w:rPr>
        <w:t>部门</w:t>
      </w:r>
      <w:r>
        <w:rPr>
          <w:rFonts w:ascii="Times New Roman" w:eastAsia="方正小标宋_GBK" w:hAnsi="Times New Roman" w:cs="Times New Roman" w:hint="eastAsia"/>
          <w:sz w:val="32"/>
          <w:szCs w:val="24"/>
        </w:rPr>
        <w:t>机构设置情况</w:t>
      </w:r>
    </w:p>
    <w:tbl>
      <w:tblPr>
        <w:tblW w:w="9811" w:type="dxa"/>
        <w:jc w:val="center"/>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372"/>
        <w:gridCol w:w="1137"/>
        <w:gridCol w:w="1280"/>
        <w:gridCol w:w="3022"/>
      </w:tblGrid>
      <w:tr w:rsidR="00A046EA" w:rsidTr="00146980">
        <w:trPr>
          <w:trHeight w:val="350"/>
          <w:tblHeader/>
          <w:jc w:val="center"/>
        </w:trPr>
        <w:tc>
          <w:tcPr>
            <w:tcW w:w="4372" w:type="dxa"/>
            <w:vMerge w:val="restart"/>
            <w:shd w:val="clear" w:color="auto" w:fill="auto"/>
            <w:vAlign w:val="center"/>
          </w:tcPr>
          <w:p w:rsidR="00A046EA" w:rsidRDefault="00D13CBA">
            <w:pPr>
              <w:spacing w:line="300" w:lineRule="exact"/>
              <w:jc w:val="center"/>
              <w:rPr>
                <w:rFonts w:ascii="方正书宋_GBK" w:eastAsia="方正书宋_GBK"/>
                <w:b/>
              </w:rPr>
            </w:pPr>
            <w:r>
              <w:rPr>
                <w:rFonts w:ascii="方正书宋_GBK" w:eastAsia="方正书宋_GBK" w:hint="eastAsia"/>
                <w:b/>
              </w:rPr>
              <w:t>单位名称</w:t>
            </w:r>
          </w:p>
        </w:tc>
        <w:tc>
          <w:tcPr>
            <w:tcW w:w="1137" w:type="dxa"/>
            <w:vMerge w:val="restart"/>
            <w:shd w:val="clear" w:color="auto" w:fill="auto"/>
            <w:vAlign w:val="center"/>
          </w:tcPr>
          <w:p w:rsidR="00A046EA" w:rsidRDefault="00D13CBA">
            <w:pPr>
              <w:spacing w:line="300" w:lineRule="exact"/>
              <w:jc w:val="center"/>
              <w:rPr>
                <w:rFonts w:ascii="方正书宋_GBK" w:eastAsia="方正书宋_GBK"/>
                <w:b/>
              </w:rPr>
            </w:pPr>
            <w:r>
              <w:rPr>
                <w:rFonts w:ascii="方正书宋_GBK" w:eastAsia="方正书宋_GBK" w:hint="eastAsia"/>
                <w:b/>
              </w:rPr>
              <w:t>单位性质</w:t>
            </w:r>
          </w:p>
        </w:tc>
        <w:tc>
          <w:tcPr>
            <w:tcW w:w="1280" w:type="dxa"/>
            <w:vMerge w:val="restart"/>
            <w:shd w:val="clear" w:color="auto" w:fill="auto"/>
            <w:vAlign w:val="center"/>
          </w:tcPr>
          <w:p w:rsidR="00A046EA" w:rsidRDefault="00D13CBA">
            <w:pPr>
              <w:spacing w:line="300" w:lineRule="exact"/>
              <w:jc w:val="center"/>
              <w:rPr>
                <w:rFonts w:ascii="方正书宋_GBK" w:eastAsia="方正书宋_GBK"/>
                <w:b/>
              </w:rPr>
            </w:pPr>
            <w:r>
              <w:rPr>
                <w:rFonts w:ascii="方正书宋_GBK" w:eastAsia="方正书宋_GBK" w:hint="eastAsia"/>
                <w:b/>
              </w:rPr>
              <w:t>单位规格</w:t>
            </w:r>
          </w:p>
        </w:tc>
        <w:tc>
          <w:tcPr>
            <w:tcW w:w="3022" w:type="dxa"/>
            <w:vMerge w:val="restart"/>
            <w:shd w:val="clear" w:color="auto" w:fill="auto"/>
            <w:vAlign w:val="center"/>
          </w:tcPr>
          <w:p w:rsidR="00A046EA" w:rsidRDefault="00D13CBA">
            <w:pPr>
              <w:spacing w:line="300" w:lineRule="exact"/>
              <w:jc w:val="center"/>
              <w:rPr>
                <w:rFonts w:ascii="方正书宋_GBK" w:eastAsia="方正书宋_GBK"/>
                <w:b/>
              </w:rPr>
            </w:pPr>
            <w:r>
              <w:rPr>
                <w:rFonts w:ascii="方正书宋_GBK" w:eastAsia="方正书宋_GBK" w:hint="eastAsia"/>
                <w:b/>
              </w:rPr>
              <w:t>经费保障形式</w:t>
            </w:r>
          </w:p>
        </w:tc>
      </w:tr>
      <w:tr w:rsidR="00A046EA" w:rsidTr="00146980">
        <w:trPr>
          <w:trHeight w:val="300"/>
          <w:tblHeader/>
          <w:jc w:val="center"/>
        </w:trPr>
        <w:tc>
          <w:tcPr>
            <w:tcW w:w="4372" w:type="dxa"/>
            <w:vMerge/>
            <w:shd w:val="clear" w:color="auto" w:fill="auto"/>
            <w:vAlign w:val="center"/>
          </w:tcPr>
          <w:p w:rsidR="00A046EA" w:rsidRDefault="00A046EA">
            <w:pPr>
              <w:spacing w:line="300" w:lineRule="exact"/>
              <w:jc w:val="left"/>
              <w:outlineLvl w:val="0"/>
            </w:pPr>
          </w:p>
        </w:tc>
        <w:tc>
          <w:tcPr>
            <w:tcW w:w="1137" w:type="dxa"/>
            <w:vMerge/>
            <w:shd w:val="clear" w:color="auto" w:fill="auto"/>
            <w:vAlign w:val="center"/>
          </w:tcPr>
          <w:p w:rsidR="00A046EA" w:rsidRDefault="00A046EA">
            <w:pPr>
              <w:spacing w:line="300" w:lineRule="exact"/>
              <w:jc w:val="left"/>
              <w:outlineLvl w:val="0"/>
            </w:pPr>
          </w:p>
        </w:tc>
        <w:tc>
          <w:tcPr>
            <w:tcW w:w="1280" w:type="dxa"/>
            <w:vMerge/>
            <w:shd w:val="clear" w:color="auto" w:fill="auto"/>
            <w:vAlign w:val="center"/>
          </w:tcPr>
          <w:p w:rsidR="00A046EA" w:rsidRDefault="00A046EA">
            <w:pPr>
              <w:spacing w:line="300" w:lineRule="exact"/>
              <w:jc w:val="left"/>
              <w:outlineLvl w:val="0"/>
            </w:pPr>
          </w:p>
        </w:tc>
        <w:tc>
          <w:tcPr>
            <w:tcW w:w="3022" w:type="dxa"/>
            <w:vMerge/>
            <w:shd w:val="clear" w:color="auto" w:fill="auto"/>
            <w:vAlign w:val="center"/>
          </w:tcPr>
          <w:p w:rsidR="00A046EA" w:rsidRDefault="00A046EA">
            <w:pPr>
              <w:spacing w:line="300" w:lineRule="exact"/>
              <w:jc w:val="left"/>
              <w:outlineLvl w:val="0"/>
            </w:pPr>
          </w:p>
        </w:tc>
      </w:tr>
      <w:tr w:rsidR="00A046EA" w:rsidTr="00146980">
        <w:trPr>
          <w:trHeight w:val="377"/>
          <w:jc w:val="center"/>
        </w:trPr>
        <w:tc>
          <w:tcPr>
            <w:tcW w:w="4372" w:type="dxa"/>
            <w:shd w:val="clear" w:color="auto" w:fill="auto"/>
            <w:vAlign w:val="center"/>
          </w:tcPr>
          <w:p w:rsidR="00A046EA" w:rsidRDefault="00D13CBA">
            <w:pPr>
              <w:spacing w:line="300" w:lineRule="exact"/>
              <w:jc w:val="center"/>
              <w:rPr>
                <w:rFonts w:ascii="方正书宋_GBK" w:eastAsia="方正书宋_GBK"/>
                <w:b/>
              </w:rPr>
            </w:pPr>
            <w:r>
              <w:rPr>
                <w:rFonts w:ascii="方正书宋_GBK" w:eastAsia="方正书宋_GBK" w:hint="eastAsia"/>
                <w:b/>
              </w:rPr>
              <w:t>合    计</w:t>
            </w:r>
          </w:p>
        </w:tc>
        <w:tc>
          <w:tcPr>
            <w:tcW w:w="1137" w:type="dxa"/>
            <w:shd w:val="clear" w:color="auto" w:fill="auto"/>
            <w:vAlign w:val="center"/>
          </w:tcPr>
          <w:p w:rsidR="00A046EA" w:rsidRDefault="00A046EA">
            <w:pPr>
              <w:spacing w:line="300" w:lineRule="exact"/>
              <w:jc w:val="center"/>
              <w:rPr>
                <w:rFonts w:ascii="方正书宋_GBK" w:eastAsia="方正书宋_GBK"/>
                <w:b/>
              </w:rPr>
            </w:pPr>
          </w:p>
        </w:tc>
        <w:tc>
          <w:tcPr>
            <w:tcW w:w="1280" w:type="dxa"/>
            <w:shd w:val="clear" w:color="auto" w:fill="auto"/>
            <w:vAlign w:val="center"/>
          </w:tcPr>
          <w:p w:rsidR="00A046EA" w:rsidRDefault="00A046EA">
            <w:pPr>
              <w:spacing w:line="300" w:lineRule="exact"/>
              <w:jc w:val="center"/>
              <w:rPr>
                <w:rFonts w:ascii="方正书宋_GBK" w:eastAsia="方正书宋_GBK"/>
                <w:b/>
              </w:rPr>
            </w:pPr>
          </w:p>
        </w:tc>
        <w:tc>
          <w:tcPr>
            <w:tcW w:w="3022" w:type="dxa"/>
            <w:shd w:val="clear" w:color="auto" w:fill="auto"/>
            <w:vAlign w:val="center"/>
          </w:tcPr>
          <w:p w:rsidR="00A046EA" w:rsidRDefault="00A046EA">
            <w:pPr>
              <w:spacing w:line="300" w:lineRule="exact"/>
              <w:jc w:val="center"/>
              <w:rPr>
                <w:rFonts w:ascii="方正书宋_GBK" w:eastAsia="方正书宋_GBK"/>
                <w:b/>
              </w:rPr>
            </w:pPr>
          </w:p>
        </w:tc>
      </w:tr>
      <w:tr w:rsidR="00A046EA" w:rsidTr="00146980">
        <w:trPr>
          <w:trHeight w:val="495"/>
          <w:jc w:val="center"/>
        </w:trPr>
        <w:tc>
          <w:tcPr>
            <w:tcW w:w="4372" w:type="dxa"/>
            <w:shd w:val="clear" w:color="auto" w:fill="auto"/>
            <w:vAlign w:val="center"/>
          </w:tcPr>
          <w:p w:rsidR="00A046EA" w:rsidRDefault="006F66F1">
            <w:pPr>
              <w:spacing w:line="300" w:lineRule="exact"/>
              <w:jc w:val="left"/>
              <w:rPr>
                <w:rFonts w:ascii="方正书宋_GBK" w:eastAsia="方正书宋_GBK"/>
              </w:rPr>
            </w:pPr>
            <w:r>
              <w:rPr>
                <w:rFonts w:ascii="方正书宋_GBK" w:eastAsia="方正书宋_GBK" w:hint="eastAsia"/>
              </w:rPr>
              <w:t>中国共产主义青年团石家庄市鹿泉区委员会</w:t>
            </w:r>
          </w:p>
        </w:tc>
        <w:tc>
          <w:tcPr>
            <w:tcW w:w="1137" w:type="dxa"/>
            <w:shd w:val="clear" w:color="auto" w:fill="auto"/>
            <w:vAlign w:val="center"/>
          </w:tcPr>
          <w:p w:rsidR="00A046EA" w:rsidRDefault="00D13CBA">
            <w:pPr>
              <w:spacing w:line="300" w:lineRule="exact"/>
              <w:jc w:val="center"/>
              <w:rPr>
                <w:rFonts w:ascii="方正书宋_GBK" w:eastAsia="方正书宋_GBK"/>
              </w:rPr>
            </w:pPr>
            <w:r>
              <w:rPr>
                <w:rFonts w:ascii="方正书宋_GBK" w:eastAsia="方正书宋_GBK" w:hint="eastAsia"/>
              </w:rPr>
              <w:t>行政</w:t>
            </w:r>
          </w:p>
        </w:tc>
        <w:tc>
          <w:tcPr>
            <w:tcW w:w="1280" w:type="dxa"/>
            <w:shd w:val="clear" w:color="auto" w:fill="auto"/>
            <w:vAlign w:val="center"/>
          </w:tcPr>
          <w:p w:rsidR="00A046EA" w:rsidRDefault="00D13CBA" w:rsidP="006F66F1">
            <w:pPr>
              <w:spacing w:line="300" w:lineRule="exact"/>
              <w:jc w:val="center"/>
              <w:rPr>
                <w:rFonts w:ascii="方正书宋_GBK" w:eastAsia="方正书宋_GBK"/>
              </w:rPr>
            </w:pPr>
            <w:r>
              <w:rPr>
                <w:rFonts w:ascii="方正书宋_GBK" w:eastAsia="方正书宋_GBK" w:hint="eastAsia"/>
              </w:rPr>
              <w:t>正</w:t>
            </w:r>
            <w:r w:rsidR="006F66F1">
              <w:rPr>
                <w:rFonts w:ascii="方正书宋_GBK" w:eastAsia="方正书宋_GBK" w:hint="eastAsia"/>
              </w:rPr>
              <w:t>科</w:t>
            </w:r>
            <w:r>
              <w:rPr>
                <w:rFonts w:ascii="方正书宋_GBK" w:eastAsia="方正书宋_GBK" w:hint="eastAsia"/>
              </w:rPr>
              <w:t>级</w:t>
            </w:r>
          </w:p>
        </w:tc>
        <w:tc>
          <w:tcPr>
            <w:tcW w:w="3022" w:type="dxa"/>
            <w:shd w:val="clear" w:color="auto" w:fill="auto"/>
            <w:vAlign w:val="center"/>
          </w:tcPr>
          <w:p w:rsidR="00A046EA" w:rsidRDefault="00D13CBA">
            <w:pPr>
              <w:spacing w:line="300" w:lineRule="exact"/>
              <w:jc w:val="center"/>
              <w:rPr>
                <w:rFonts w:ascii="方正书宋_GBK" w:eastAsia="方正书宋_GBK"/>
              </w:rPr>
            </w:pPr>
            <w:r>
              <w:rPr>
                <w:rFonts w:ascii="方正书宋_GBK" w:eastAsia="方正书宋_GBK" w:hint="eastAsia"/>
              </w:rPr>
              <w:t>财政拨款</w:t>
            </w:r>
          </w:p>
        </w:tc>
      </w:tr>
    </w:tbl>
    <w:p w:rsidR="00A046EA" w:rsidRDefault="00D13CBA">
      <w:pPr>
        <w:ind w:firstLine="640"/>
        <w:rPr>
          <w:rFonts w:ascii="黑体" w:eastAsia="黑体" w:hAnsi="黑体" w:cs="Times New Roman"/>
          <w:sz w:val="32"/>
          <w:szCs w:val="32"/>
        </w:rPr>
      </w:pPr>
      <w:r>
        <w:rPr>
          <w:rFonts w:ascii="黑体" w:eastAsia="黑体" w:hAnsi="黑体" w:cs="Times New Roman" w:hint="eastAsia"/>
          <w:sz w:val="32"/>
          <w:szCs w:val="32"/>
        </w:rPr>
        <w:t>二、部门预算安排的总体情况</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1、收入说明</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反映本部门当年全部收入。2019年预算收入</w:t>
      </w:r>
      <w:r w:rsidR="00D33440" w:rsidRPr="00146980">
        <w:rPr>
          <w:rFonts w:ascii="仿宋_GB2312" w:eastAsia="仿宋_GB2312" w:hAnsi="仿宋" w:cs="仿宋" w:hint="eastAsia"/>
          <w:sz w:val="32"/>
          <w:szCs w:val="32"/>
        </w:rPr>
        <w:t>126.57</w:t>
      </w:r>
      <w:r w:rsidRPr="00146980">
        <w:rPr>
          <w:rFonts w:ascii="仿宋_GB2312" w:eastAsia="仿宋_GB2312" w:hAnsi="仿宋" w:cs="仿宋" w:hint="eastAsia"/>
          <w:sz w:val="32"/>
          <w:szCs w:val="32"/>
        </w:rPr>
        <w:t>万元，其中：一般公共预算收入</w:t>
      </w:r>
      <w:r w:rsidR="00D33440" w:rsidRPr="00146980">
        <w:rPr>
          <w:rFonts w:ascii="仿宋_GB2312" w:eastAsia="仿宋_GB2312" w:hAnsi="仿宋" w:cs="仿宋" w:hint="eastAsia"/>
          <w:sz w:val="32"/>
          <w:szCs w:val="32"/>
        </w:rPr>
        <w:t>126.57</w:t>
      </w:r>
      <w:r w:rsidRPr="00146980">
        <w:rPr>
          <w:rFonts w:ascii="仿宋_GB2312" w:eastAsia="仿宋_GB2312" w:hAnsi="仿宋" w:cs="仿宋" w:hint="eastAsia"/>
          <w:sz w:val="32"/>
          <w:szCs w:val="32"/>
        </w:rPr>
        <w:t>万元，基金预算收入0万元，财政专户核拨收入0万元，其他来源收入</w:t>
      </w:r>
      <w:r w:rsidR="00D33440" w:rsidRPr="00146980">
        <w:rPr>
          <w:rFonts w:ascii="仿宋_GB2312" w:eastAsia="仿宋_GB2312" w:hAnsi="仿宋" w:cs="仿宋" w:hint="eastAsia"/>
          <w:sz w:val="32"/>
          <w:szCs w:val="32"/>
        </w:rPr>
        <w:t>0</w:t>
      </w:r>
      <w:r w:rsidRPr="00146980">
        <w:rPr>
          <w:rFonts w:ascii="仿宋_GB2312" w:eastAsia="仿宋_GB2312" w:hAnsi="仿宋" w:cs="仿宋" w:hint="eastAsia"/>
          <w:sz w:val="32"/>
          <w:szCs w:val="32"/>
        </w:rPr>
        <w:t>万元。</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lastRenderedPageBreak/>
        <w:t>2、支出说明</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收支预算总表支出栏、基本支出表、项目支出表按经济分类和支出功能分类科目编制，反映</w:t>
      </w:r>
      <w:r w:rsidR="00D33440" w:rsidRPr="00146980">
        <w:rPr>
          <w:rFonts w:ascii="仿宋_GB2312" w:eastAsia="仿宋_GB2312" w:hAnsi="仿宋" w:cs="仿宋" w:hint="eastAsia"/>
          <w:sz w:val="32"/>
          <w:szCs w:val="32"/>
        </w:rPr>
        <w:t>团委</w:t>
      </w:r>
      <w:r w:rsidRPr="00146980">
        <w:rPr>
          <w:rFonts w:ascii="仿宋_GB2312" w:eastAsia="仿宋_GB2312" w:hAnsi="仿宋" w:cs="仿宋" w:hint="eastAsia"/>
          <w:sz w:val="32"/>
          <w:szCs w:val="32"/>
        </w:rPr>
        <w:t>年度部门预算中支出预算的总体情况。2019年支出预算</w:t>
      </w:r>
      <w:r w:rsidR="00D33440" w:rsidRPr="00146980">
        <w:rPr>
          <w:rFonts w:ascii="仿宋_GB2312" w:eastAsia="仿宋_GB2312" w:hAnsi="仿宋" w:cs="仿宋" w:hint="eastAsia"/>
          <w:sz w:val="32"/>
          <w:szCs w:val="32"/>
        </w:rPr>
        <w:t>126.57</w:t>
      </w:r>
      <w:r w:rsidRPr="00146980">
        <w:rPr>
          <w:rFonts w:ascii="仿宋_GB2312" w:eastAsia="仿宋_GB2312" w:hAnsi="仿宋" w:cs="仿宋" w:hint="eastAsia"/>
          <w:sz w:val="32"/>
          <w:szCs w:val="32"/>
        </w:rPr>
        <w:t>万元，其中基本支出</w:t>
      </w:r>
      <w:r w:rsidR="00D33440" w:rsidRPr="00146980">
        <w:rPr>
          <w:rFonts w:ascii="仿宋_GB2312" w:eastAsia="仿宋_GB2312" w:hAnsi="仿宋" w:cs="仿宋" w:hint="eastAsia"/>
          <w:sz w:val="32"/>
          <w:szCs w:val="32"/>
        </w:rPr>
        <w:t>89.24</w:t>
      </w:r>
      <w:r w:rsidRPr="00146980">
        <w:rPr>
          <w:rFonts w:ascii="仿宋_GB2312" w:eastAsia="仿宋_GB2312" w:hAnsi="仿宋" w:cs="仿宋" w:hint="eastAsia"/>
          <w:sz w:val="32"/>
          <w:szCs w:val="32"/>
        </w:rPr>
        <w:t>万元，包括人员经费</w:t>
      </w:r>
      <w:r w:rsidR="00D33440" w:rsidRPr="00146980">
        <w:rPr>
          <w:rFonts w:ascii="仿宋_GB2312" w:eastAsia="仿宋_GB2312" w:hAnsi="仿宋" w:cs="仿宋" w:hint="eastAsia"/>
          <w:sz w:val="32"/>
          <w:szCs w:val="32"/>
        </w:rPr>
        <w:t>78.19</w:t>
      </w:r>
      <w:r w:rsidRPr="00146980">
        <w:rPr>
          <w:rFonts w:ascii="仿宋_GB2312" w:eastAsia="仿宋_GB2312" w:hAnsi="仿宋" w:cs="仿宋" w:hint="eastAsia"/>
          <w:sz w:val="32"/>
          <w:szCs w:val="32"/>
        </w:rPr>
        <w:t>万元和日常公用经费</w:t>
      </w:r>
      <w:r w:rsidR="00D33440" w:rsidRPr="00146980">
        <w:rPr>
          <w:rFonts w:ascii="仿宋_GB2312" w:eastAsia="仿宋_GB2312" w:hAnsi="仿宋" w:cs="仿宋" w:hint="eastAsia"/>
          <w:sz w:val="32"/>
          <w:szCs w:val="32"/>
        </w:rPr>
        <w:t>11.05</w:t>
      </w:r>
      <w:r w:rsidRPr="00146980">
        <w:rPr>
          <w:rFonts w:ascii="仿宋_GB2312" w:eastAsia="仿宋_GB2312" w:hAnsi="仿宋" w:cs="仿宋" w:hint="eastAsia"/>
          <w:sz w:val="32"/>
          <w:szCs w:val="32"/>
        </w:rPr>
        <w:t>万元；项目支出</w:t>
      </w:r>
      <w:r w:rsidR="00D33440" w:rsidRPr="00146980">
        <w:rPr>
          <w:rFonts w:ascii="仿宋_GB2312" w:eastAsia="仿宋_GB2312" w:hAnsi="仿宋" w:cs="仿宋" w:hint="eastAsia"/>
          <w:sz w:val="32"/>
          <w:szCs w:val="32"/>
        </w:rPr>
        <w:t>37.33</w:t>
      </w:r>
      <w:r w:rsidRPr="00146980">
        <w:rPr>
          <w:rFonts w:ascii="仿宋_GB2312" w:eastAsia="仿宋_GB2312" w:hAnsi="仿宋" w:cs="仿宋" w:hint="eastAsia"/>
          <w:sz w:val="32"/>
          <w:szCs w:val="32"/>
        </w:rPr>
        <w:t>万元，</w:t>
      </w:r>
      <w:r w:rsidR="00D33440" w:rsidRPr="00146980">
        <w:rPr>
          <w:rFonts w:ascii="仿宋_GB2312" w:eastAsia="仿宋_GB2312" w:hAnsi="仿宋" w:cs="仿宋" w:hint="eastAsia"/>
          <w:sz w:val="32"/>
          <w:szCs w:val="32"/>
        </w:rPr>
        <w:t>主要为</w:t>
      </w:r>
      <w:r w:rsidRPr="00146980">
        <w:rPr>
          <w:rFonts w:ascii="仿宋_GB2312" w:eastAsia="仿宋_GB2312" w:hAnsi="仿宋" w:cs="仿宋" w:hint="eastAsia"/>
          <w:sz w:val="32"/>
          <w:szCs w:val="32"/>
        </w:rPr>
        <w:t>本级支出</w:t>
      </w:r>
      <w:r w:rsidR="00D33440" w:rsidRPr="00146980">
        <w:rPr>
          <w:rFonts w:ascii="仿宋_GB2312" w:eastAsia="仿宋_GB2312" w:hAnsi="仿宋" w:cs="仿宋" w:hint="eastAsia"/>
          <w:sz w:val="32"/>
          <w:szCs w:val="32"/>
        </w:rPr>
        <w:t>.</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3、比上年增减情况</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2019年预算收支安排</w:t>
      </w:r>
      <w:r w:rsidR="00D33440" w:rsidRPr="00146980">
        <w:rPr>
          <w:rFonts w:ascii="仿宋_GB2312" w:eastAsia="仿宋_GB2312" w:hAnsi="仿宋" w:cs="仿宋" w:hint="eastAsia"/>
          <w:sz w:val="32"/>
          <w:szCs w:val="32"/>
        </w:rPr>
        <w:t>126.57</w:t>
      </w:r>
      <w:r w:rsidRPr="00146980">
        <w:rPr>
          <w:rFonts w:ascii="仿宋_GB2312" w:eastAsia="仿宋_GB2312" w:hAnsi="仿宋" w:cs="仿宋" w:hint="eastAsia"/>
          <w:sz w:val="32"/>
          <w:szCs w:val="32"/>
        </w:rPr>
        <w:t>万元，较2018</w:t>
      </w:r>
      <w:r w:rsidR="00D33440" w:rsidRPr="00146980">
        <w:rPr>
          <w:rFonts w:ascii="仿宋_GB2312" w:eastAsia="仿宋_GB2312" w:hAnsi="仿宋" w:cs="仿宋" w:hint="eastAsia"/>
          <w:sz w:val="32"/>
          <w:szCs w:val="32"/>
        </w:rPr>
        <w:t>年预算增加10.25</w:t>
      </w:r>
      <w:r w:rsidRPr="00146980">
        <w:rPr>
          <w:rFonts w:ascii="仿宋_GB2312" w:eastAsia="仿宋_GB2312" w:hAnsi="仿宋" w:cs="仿宋" w:hint="eastAsia"/>
          <w:sz w:val="32"/>
          <w:szCs w:val="32"/>
        </w:rPr>
        <w:t>万元，其中：基本支出</w:t>
      </w:r>
      <w:r w:rsidR="00D33440" w:rsidRPr="00146980">
        <w:rPr>
          <w:rFonts w:ascii="仿宋_GB2312" w:eastAsia="仿宋_GB2312" w:hAnsi="仿宋" w:cs="仿宋" w:hint="eastAsia"/>
          <w:sz w:val="32"/>
          <w:szCs w:val="32"/>
        </w:rPr>
        <w:t>增加35.33</w:t>
      </w:r>
      <w:r w:rsidRPr="00146980">
        <w:rPr>
          <w:rFonts w:ascii="仿宋_GB2312" w:eastAsia="仿宋_GB2312" w:hAnsi="仿宋" w:cs="仿宋" w:hint="eastAsia"/>
          <w:sz w:val="32"/>
          <w:szCs w:val="32"/>
        </w:rPr>
        <w:t>万元，主要为</w:t>
      </w:r>
      <w:r w:rsidR="00D33440" w:rsidRPr="00146980">
        <w:rPr>
          <w:rFonts w:ascii="仿宋_GB2312" w:eastAsia="仿宋_GB2312" w:hAnsi="仿宋" w:cs="仿宋" w:hint="eastAsia"/>
          <w:sz w:val="32"/>
          <w:szCs w:val="32"/>
        </w:rPr>
        <w:t>增加</w:t>
      </w:r>
      <w:r w:rsidRPr="00146980">
        <w:rPr>
          <w:rFonts w:ascii="仿宋_GB2312" w:eastAsia="仿宋_GB2312" w:hAnsi="仿宋" w:cs="仿宋" w:hint="eastAsia"/>
          <w:sz w:val="32"/>
          <w:szCs w:val="32"/>
        </w:rPr>
        <w:t>人员经费</w:t>
      </w:r>
      <w:r w:rsidR="00E63F5F" w:rsidRPr="00146980">
        <w:rPr>
          <w:rFonts w:ascii="仿宋_GB2312" w:eastAsia="仿宋_GB2312" w:hAnsi="仿宋" w:cs="仿宋" w:hint="eastAsia"/>
          <w:sz w:val="32"/>
          <w:szCs w:val="32"/>
        </w:rPr>
        <w:t>和日常公用经费</w:t>
      </w:r>
      <w:r w:rsidRPr="00146980">
        <w:rPr>
          <w:rFonts w:ascii="仿宋_GB2312" w:eastAsia="仿宋_GB2312" w:hAnsi="仿宋" w:cs="仿宋" w:hint="eastAsia"/>
          <w:sz w:val="32"/>
          <w:szCs w:val="32"/>
        </w:rPr>
        <w:t>支出；项目支出减少</w:t>
      </w:r>
      <w:r w:rsidR="00E63F5F" w:rsidRPr="00146980">
        <w:rPr>
          <w:rFonts w:ascii="仿宋_GB2312" w:eastAsia="仿宋_GB2312" w:hAnsi="仿宋" w:cs="仿宋" w:hint="eastAsia"/>
          <w:sz w:val="32"/>
          <w:szCs w:val="32"/>
        </w:rPr>
        <w:t>25.08</w:t>
      </w:r>
      <w:r w:rsidRPr="00146980">
        <w:rPr>
          <w:rFonts w:ascii="仿宋_GB2312" w:eastAsia="仿宋_GB2312" w:hAnsi="仿宋" w:cs="仿宋" w:hint="eastAsia"/>
          <w:sz w:val="32"/>
          <w:szCs w:val="32"/>
        </w:rPr>
        <w:t>万元，主要为减少</w:t>
      </w:r>
      <w:r w:rsidR="006D4BDE" w:rsidRPr="00146980">
        <w:rPr>
          <w:rFonts w:ascii="仿宋_GB2312" w:eastAsia="仿宋_GB2312" w:hAnsi="仿宋" w:cs="仿宋" w:hint="eastAsia"/>
          <w:sz w:val="32"/>
          <w:szCs w:val="32"/>
        </w:rPr>
        <w:t>第二届石家庄市</w:t>
      </w:r>
      <w:r w:rsidR="00E63F5F" w:rsidRPr="00146980">
        <w:rPr>
          <w:rFonts w:ascii="仿宋_GB2312" w:eastAsia="仿宋_GB2312" w:hAnsi="仿宋" w:cs="仿宋" w:hint="eastAsia"/>
          <w:sz w:val="32"/>
          <w:szCs w:val="32"/>
        </w:rPr>
        <w:t>旅发大会</w:t>
      </w:r>
      <w:r w:rsidR="006D4BDE" w:rsidRPr="00146980">
        <w:rPr>
          <w:rFonts w:ascii="仿宋_GB2312" w:eastAsia="仿宋_GB2312" w:hAnsi="仿宋" w:cs="仿宋" w:hint="eastAsia"/>
          <w:sz w:val="32"/>
          <w:szCs w:val="32"/>
        </w:rPr>
        <w:t>志愿服务项目支出</w:t>
      </w:r>
      <w:r w:rsidRPr="00146980">
        <w:rPr>
          <w:rFonts w:ascii="仿宋_GB2312" w:eastAsia="仿宋_GB2312" w:hAnsi="仿宋" w:cs="仿宋" w:hint="eastAsia"/>
          <w:sz w:val="32"/>
          <w:szCs w:val="32"/>
        </w:rPr>
        <w:t>。</w:t>
      </w:r>
    </w:p>
    <w:p w:rsidR="00A046EA" w:rsidRDefault="00D13CB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三、机关运行经费安排情况</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2019年，我</w:t>
      </w:r>
      <w:r w:rsidR="00E63F5F" w:rsidRPr="00146980">
        <w:rPr>
          <w:rFonts w:ascii="仿宋_GB2312" w:eastAsia="仿宋_GB2312" w:hAnsi="仿宋" w:cs="仿宋" w:hint="eastAsia"/>
          <w:sz w:val="32"/>
          <w:szCs w:val="32"/>
        </w:rPr>
        <w:t>单位</w:t>
      </w:r>
      <w:r w:rsidRPr="00146980">
        <w:rPr>
          <w:rFonts w:ascii="仿宋_GB2312" w:eastAsia="仿宋_GB2312" w:hAnsi="仿宋" w:cs="仿宋" w:hint="eastAsia"/>
          <w:sz w:val="32"/>
          <w:szCs w:val="32"/>
        </w:rPr>
        <w:t>机关运行经费共计安排</w:t>
      </w:r>
      <w:r w:rsidR="00A90C3C">
        <w:rPr>
          <w:rFonts w:ascii="仿宋_GB2312" w:eastAsia="仿宋_GB2312" w:hAnsi="仿宋" w:cs="仿宋" w:hint="eastAsia"/>
          <w:sz w:val="32"/>
          <w:szCs w:val="32"/>
        </w:rPr>
        <w:t>11.05</w:t>
      </w:r>
      <w:r w:rsidRPr="00146980">
        <w:rPr>
          <w:rFonts w:ascii="仿宋_GB2312" w:eastAsia="仿宋_GB2312" w:hAnsi="仿宋" w:cs="仿宋" w:hint="eastAsia"/>
          <w:sz w:val="32"/>
          <w:szCs w:val="32"/>
        </w:rPr>
        <w:t>万元</w:t>
      </w:r>
      <w:r w:rsidR="00A90C3C">
        <w:rPr>
          <w:rFonts w:ascii="仿宋_GB2312" w:eastAsia="仿宋_GB2312" w:hAnsi="仿宋" w:cs="仿宋" w:hint="eastAsia"/>
          <w:sz w:val="32"/>
          <w:szCs w:val="32"/>
        </w:rPr>
        <w:t>，主要用于办公费、</w:t>
      </w:r>
      <w:r w:rsidR="00A90C3C" w:rsidRPr="00A90C3C">
        <w:rPr>
          <w:rFonts w:ascii="仿宋_GB2312" w:eastAsia="仿宋_GB2312" w:hAnsi="仿宋" w:cs="仿宋" w:hint="eastAsia"/>
          <w:sz w:val="32"/>
          <w:szCs w:val="32"/>
        </w:rPr>
        <w:t>公务移动通讯费用补贴</w:t>
      </w:r>
      <w:r w:rsidR="00A90C3C">
        <w:rPr>
          <w:rFonts w:ascii="仿宋_GB2312" w:eastAsia="仿宋_GB2312" w:hAnsi="仿宋" w:cs="仿宋" w:hint="eastAsia"/>
          <w:sz w:val="32"/>
          <w:szCs w:val="32"/>
        </w:rPr>
        <w:t>、</w:t>
      </w:r>
      <w:r w:rsidR="00A90C3C" w:rsidRPr="00A90C3C">
        <w:rPr>
          <w:rFonts w:ascii="仿宋_GB2312" w:eastAsia="仿宋_GB2312" w:hAnsi="仿宋" w:cs="仿宋" w:hint="eastAsia"/>
          <w:sz w:val="32"/>
          <w:szCs w:val="32"/>
        </w:rPr>
        <w:t>公务交通补贴</w:t>
      </w:r>
      <w:r w:rsidR="00A90C3C">
        <w:rPr>
          <w:rFonts w:ascii="仿宋_GB2312" w:eastAsia="仿宋_GB2312" w:hAnsi="仿宋" w:cs="仿宋" w:hint="eastAsia"/>
          <w:sz w:val="32"/>
          <w:szCs w:val="32"/>
        </w:rPr>
        <w:t>等费用</w:t>
      </w:r>
      <w:r w:rsidRPr="00146980">
        <w:rPr>
          <w:rFonts w:ascii="仿宋_GB2312" w:eastAsia="仿宋_GB2312" w:hAnsi="仿宋" w:cs="仿宋" w:hint="eastAsia"/>
          <w:sz w:val="32"/>
          <w:szCs w:val="32"/>
        </w:rPr>
        <w:t>。</w:t>
      </w:r>
    </w:p>
    <w:p w:rsidR="00A046EA" w:rsidRDefault="00D13CB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四、财政拨款</w:t>
      </w:r>
      <w:r>
        <w:rPr>
          <w:rFonts w:ascii="黑体" w:eastAsia="黑体" w:hAnsi="黑体" w:cs="Times New Roman"/>
          <w:sz w:val="32"/>
          <w:szCs w:val="32"/>
        </w:rPr>
        <w:t>“</w:t>
      </w:r>
      <w:r>
        <w:rPr>
          <w:rFonts w:ascii="黑体" w:eastAsia="黑体" w:hAnsi="黑体" w:cs="Times New Roman" w:hint="eastAsia"/>
          <w:sz w:val="32"/>
          <w:szCs w:val="32"/>
        </w:rPr>
        <w:t>三公</w:t>
      </w:r>
      <w:r>
        <w:rPr>
          <w:rFonts w:ascii="黑体" w:eastAsia="黑体" w:hAnsi="黑体" w:cs="Times New Roman"/>
          <w:sz w:val="32"/>
          <w:szCs w:val="32"/>
        </w:rPr>
        <w:t>”</w:t>
      </w:r>
      <w:r>
        <w:rPr>
          <w:rFonts w:ascii="黑体" w:eastAsia="黑体" w:hAnsi="黑体" w:cs="Times New Roman" w:hint="eastAsia"/>
          <w:sz w:val="32"/>
          <w:szCs w:val="32"/>
        </w:rPr>
        <w:t>经费预算情况及增减变化原因</w:t>
      </w:r>
    </w:p>
    <w:p w:rsidR="00A046EA" w:rsidRPr="00146980" w:rsidRDefault="00D13CBA">
      <w:pPr>
        <w:ind w:firstLineChars="200" w:firstLine="640"/>
        <w:rPr>
          <w:rFonts w:ascii="仿宋_GB2312" w:eastAsia="仿宋_GB2312" w:hAnsi="仿宋" w:cs="仿宋"/>
          <w:sz w:val="32"/>
          <w:szCs w:val="32"/>
        </w:rPr>
      </w:pPr>
      <w:r w:rsidRPr="00146980">
        <w:rPr>
          <w:rFonts w:ascii="仿宋_GB2312" w:eastAsia="仿宋_GB2312" w:hAnsi="仿宋" w:cs="仿宋" w:hint="eastAsia"/>
          <w:sz w:val="32"/>
          <w:szCs w:val="32"/>
        </w:rPr>
        <w:t>2019年，我</w:t>
      </w:r>
      <w:r w:rsidR="00110974" w:rsidRPr="00146980">
        <w:rPr>
          <w:rFonts w:ascii="仿宋_GB2312" w:eastAsia="仿宋_GB2312" w:hAnsi="仿宋" w:cs="仿宋" w:hint="eastAsia"/>
          <w:sz w:val="32"/>
          <w:szCs w:val="32"/>
        </w:rPr>
        <w:t>单位</w:t>
      </w:r>
      <w:r w:rsidRPr="00146980">
        <w:rPr>
          <w:rFonts w:ascii="仿宋_GB2312" w:eastAsia="仿宋_GB2312" w:hAnsi="仿宋" w:cs="仿宋" w:hint="eastAsia"/>
          <w:sz w:val="32"/>
          <w:szCs w:val="32"/>
        </w:rPr>
        <w:t>财政拨款“三公”经费预算安排</w:t>
      </w:r>
      <w:r w:rsidR="00110974" w:rsidRPr="00146980">
        <w:rPr>
          <w:rFonts w:ascii="仿宋_GB2312" w:eastAsia="仿宋_GB2312" w:hAnsi="仿宋" w:cs="仿宋" w:hint="eastAsia"/>
          <w:sz w:val="32"/>
          <w:szCs w:val="32"/>
        </w:rPr>
        <w:t>0</w:t>
      </w:r>
      <w:r w:rsidRPr="00146980">
        <w:rPr>
          <w:rFonts w:ascii="仿宋_GB2312" w:eastAsia="仿宋_GB2312" w:hAnsi="仿宋" w:cs="仿宋" w:hint="eastAsia"/>
          <w:sz w:val="32"/>
          <w:szCs w:val="32"/>
        </w:rPr>
        <w:t>万元，其中因公出国（境）费</w:t>
      </w:r>
      <w:r w:rsidR="006D4BDE" w:rsidRPr="00146980">
        <w:rPr>
          <w:rFonts w:ascii="仿宋_GB2312" w:eastAsia="仿宋_GB2312" w:hAnsi="仿宋" w:cs="仿宋" w:hint="eastAsia"/>
          <w:sz w:val="32"/>
          <w:szCs w:val="32"/>
        </w:rPr>
        <w:t>0</w:t>
      </w:r>
      <w:r w:rsidRPr="00146980">
        <w:rPr>
          <w:rFonts w:ascii="仿宋_GB2312" w:eastAsia="仿宋_GB2312" w:hAnsi="仿宋" w:cs="仿宋" w:hint="eastAsia"/>
          <w:sz w:val="32"/>
          <w:szCs w:val="32"/>
        </w:rPr>
        <w:t>万元；公务</w:t>
      </w:r>
      <w:r w:rsidRPr="00146980">
        <w:rPr>
          <w:rFonts w:ascii="仿宋_GB2312" w:eastAsia="仿宋_GB2312" w:hAnsi="仿宋" w:cs="仿宋" w:hint="eastAsia"/>
          <w:sz w:val="32"/>
          <w:szCs w:val="32"/>
        </w:rPr>
        <w:lastRenderedPageBreak/>
        <w:t>用车购置及运维费</w:t>
      </w:r>
      <w:r w:rsidR="006D4BDE" w:rsidRPr="00146980">
        <w:rPr>
          <w:rFonts w:ascii="仿宋_GB2312" w:eastAsia="仿宋_GB2312" w:hAnsi="仿宋" w:cs="仿宋" w:hint="eastAsia"/>
          <w:sz w:val="32"/>
          <w:szCs w:val="32"/>
        </w:rPr>
        <w:t>0</w:t>
      </w:r>
      <w:r w:rsidRPr="00146980">
        <w:rPr>
          <w:rFonts w:ascii="仿宋_GB2312" w:eastAsia="仿宋_GB2312" w:hAnsi="仿宋" w:cs="仿宋" w:hint="eastAsia"/>
          <w:sz w:val="32"/>
          <w:szCs w:val="32"/>
        </w:rPr>
        <w:t>万元（其中：公务用车购置费为0万元，公务用车运维费</w:t>
      </w:r>
      <w:r w:rsidR="006D4BDE" w:rsidRPr="00146980">
        <w:rPr>
          <w:rFonts w:ascii="仿宋_GB2312" w:eastAsia="仿宋_GB2312" w:hAnsi="仿宋" w:cs="仿宋" w:hint="eastAsia"/>
          <w:sz w:val="32"/>
          <w:szCs w:val="32"/>
        </w:rPr>
        <w:t>0</w:t>
      </w:r>
      <w:r w:rsidRPr="00146980">
        <w:rPr>
          <w:rFonts w:ascii="仿宋_GB2312" w:eastAsia="仿宋_GB2312" w:hAnsi="仿宋" w:cs="仿宋" w:hint="eastAsia"/>
          <w:sz w:val="32"/>
          <w:szCs w:val="32"/>
        </w:rPr>
        <w:t>万元)；公务接待费</w:t>
      </w:r>
      <w:r w:rsidR="006D4BDE" w:rsidRPr="00146980">
        <w:rPr>
          <w:rFonts w:ascii="仿宋_GB2312" w:eastAsia="仿宋_GB2312" w:hAnsi="仿宋" w:cs="仿宋" w:hint="eastAsia"/>
          <w:sz w:val="32"/>
          <w:szCs w:val="32"/>
        </w:rPr>
        <w:t>0</w:t>
      </w:r>
      <w:r w:rsidRPr="00146980">
        <w:rPr>
          <w:rFonts w:ascii="仿宋_GB2312" w:eastAsia="仿宋_GB2312" w:hAnsi="仿宋" w:cs="仿宋" w:hint="eastAsia"/>
          <w:sz w:val="32"/>
          <w:szCs w:val="32"/>
        </w:rPr>
        <w:t>万元。与2018年</w:t>
      </w:r>
      <w:r w:rsidR="006D4BDE" w:rsidRPr="00146980">
        <w:rPr>
          <w:rFonts w:ascii="仿宋_GB2312" w:eastAsia="仿宋_GB2312" w:hAnsi="仿宋" w:cs="仿宋" w:hint="eastAsia"/>
          <w:sz w:val="32"/>
          <w:szCs w:val="32"/>
        </w:rPr>
        <w:t>预算数据持平，无增减变化。</w:t>
      </w:r>
    </w:p>
    <w:p w:rsidR="00A046EA" w:rsidRDefault="00D13CBA">
      <w:pPr>
        <w:ind w:firstLine="640"/>
        <w:rPr>
          <w:rFonts w:ascii="黑体" w:eastAsia="黑体" w:hAnsi="黑体" w:cs="Times New Roman"/>
          <w:sz w:val="32"/>
          <w:szCs w:val="32"/>
        </w:rPr>
      </w:pPr>
      <w:r>
        <w:rPr>
          <w:rFonts w:ascii="黑体" w:eastAsia="黑体" w:hAnsi="黑体" w:cs="Times New Roman" w:hint="eastAsia"/>
          <w:sz w:val="32"/>
          <w:szCs w:val="32"/>
        </w:rPr>
        <w:t>五、绩效预算信息</w:t>
      </w:r>
    </w:p>
    <w:p w:rsidR="00A046EA" w:rsidRPr="00146980" w:rsidRDefault="00D13CBA" w:rsidP="00146980">
      <w:pPr>
        <w:ind w:firstLineChars="200" w:firstLine="640"/>
        <w:jc w:val="left"/>
        <w:rPr>
          <w:rFonts w:ascii="黑体" w:eastAsia="黑体" w:hAnsi="黑体" w:cs="Times New Roman"/>
          <w:sz w:val="32"/>
          <w:szCs w:val="32"/>
        </w:rPr>
      </w:pPr>
      <w:bookmarkStart w:id="0" w:name="_Toc471398463"/>
      <w:r w:rsidRPr="00146980">
        <w:rPr>
          <w:rFonts w:ascii="黑体" w:eastAsia="黑体" w:hAnsi="黑体" w:cs="Times New Roman"/>
          <w:sz w:val="32"/>
          <w:szCs w:val="32"/>
        </w:rPr>
        <w:t>总体绩效目标：</w:t>
      </w:r>
    </w:p>
    <w:p w:rsidR="006D4BDE" w:rsidRDefault="006D4BDE" w:rsidP="006D4BDE">
      <w:pPr>
        <w:ind w:firstLineChars="196" w:firstLine="627"/>
        <w:jc w:val="left"/>
        <w:outlineLvl w:val="0"/>
        <w:rPr>
          <w:rFonts w:ascii="仿宋_GB2312" w:eastAsia="仿宋_GB2312" w:hAnsi="宋体"/>
          <w:b/>
          <w:sz w:val="32"/>
          <w:szCs w:val="32"/>
        </w:rPr>
      </w:pPr>
      <w:r>
        <w:rPr>
          <w:rFonts w:ascii="仿宋_GB2312" w:eastAsia="仿宋_GB2312" w:hAnsi="仿宋_GB2312" w:cs="仿宋_GB2312" w:hint="eastAsia"/>
          <w:color w:val="000000"/>
          <w:sz w:val="32"/>
          <w:szCs w:val="32"/>
          <w:shd w:val="clear" w:color="auto" w:fill="FFFFFF"/>
        </w:rPr>
        <w:t>以中共十九</w:t>
      </w:r>
      <w:r w:rsidRPr="00C95CAB">
        <w:rPr>
          <w:rFonts w:ascii="仿宋_GB2312" w:eastAsia="仿宋_GB2312" w:hAnsi="仿宋_GB2312" w:cs="仿宋_GB2312" w:hint="eastAsia"/>
          <w:color w:val="000000"/>
          <w:sz w:val="32"/>
          <w:szCs w:val="32"/>
          <w:shd w:val="clear" w:color="auto" w:fill="FFFFFF"/>
        </w:rPr>
        <w:t>大、十</w:t>
      </w:r>
      <w:r>
        <w:rPr>
          <w:rFonts w:ascii="仿宋_GB2312" w:eastAsia="仿宋_GB2312" w:hAnsi="仿宋_GB2312" w:cs="仿宋_GB2312" w:hint="eastAsia"/>
          <w:color w:val="000000"/>
          <w:sz w:val="32"/>
          <w:szCs w:val="32"/>
          <w:shd w:val="clear" w:color="auto" w:fill="FFFFFF"/>
        </w:rPr>
        <w:t>九</w:t>
      </w:r>
      <w:r w:rsidRPr="00C95CAB">
        <w:rPr>
          <w:rFonts w:ascii="仿宋_GB2312" w:eastAsia="仿宋_GB2312" w:hAnsi="仿宋_GB2312" w:cs="仿宋_GB2312" w:hint="eastAsia"/>
          <w:color w:val="000000"/>
          <w:sz w:val="32"/>
          <w:szCs w:val="32"/>
          <w:shd w:val="clear" w:color="auto" w:fill="FFFFFF"/>
        </w:rPr>
        <w:t>届三中全会精神为指导，认真贯彻中央及省市委重大决策部署和“十三五”规划，紧紧围绕全区工作大局，切实履行共青团工作职能，围绕“凝聚青年、服务大局、当好桥梁、团要管团”四维工作格局，有效扩大共青团影响力和凝聚力，为加快建设</w:t>
      </w:r>
      <w:r>
        <w:rPr>
          <w:rFonts w:ascii="仿宋_GB2312" w:eastAsia="仿宋_GB2312" w:hAnsi="仿宋_GB2312" w:cs="仿宋_GB2312" w:hint="eastAsia"/>
          <w:color w:val="000000"/>
          <w:sz w:val="32"/>
          <w:szCs w:val="32"/>
          <w:shd w:val="clear" w:color="auto" w:fill="FFFFFF"/>
        </w:rPr>
        <w:t>经济强区、大美新城、幸福鹿泉</w:t>
      </w:r>
      <w:r w:rsidRPr="00C95CAB">
        <w:rPr>
          <w:rFonts w:ascii="仿宋_GB2312" w:eastAsia="仿宋_GB2312" w:hAnsi="仿宋_GB2312" w:cs="仿宋_GB2312" w:hint="eastAsia"/>
          <w:color w:val="000000"/>
          <w:sz w:val="32"/>
          <w:szCs w:val="32"/>
          <w:shd w:val="clear" w:color="auto" w:fill="FFFFFF"/>
        </w:rPr>
        <w:t>贡献青春力量。</w:t>
      </w:r>
    </w:p>
    <w:p w:rsidR="00612A45" w:rsidRPr="00146980" w:rsidRDefault="00D13CBA" w:rsidP="00146980">
      <w:pPr>
        <w:ind w:firstLineChars="200" w:firstLine="640"/>
        <w:jc w:val="left"/>
        <w:rPr>
          <w:rFonts w:ascii="黑体" w:eastAsia="黑体" w:hAnsi="黑体" w:cs="Times New Roman"/>
          <w:sz w:val="32"/>
          <w:szCs w:val="32"/>
        </w:rPr>
      </w:pPr>
      <w:r w:rsidRPr="00146980">
        <w:rPr>
          <w:rFonts w:ascii="黑体" w:eastAsia="黑体" w:hAnsi="黑体" w:cs="Times New Roman" w:hint="eastAsia"/>
          <w:sz w:val="32"/>
          <w:szCs w:val="32"/>
        </w:rPr>
        <w:t>职责分类绩效目标：</w:t>
      </w:r>
    </w:p>
    <w:p w:rsidR="00612A45" w:rsidRPr="00146980" w:rsidRDefault="00612A45" w:rsidP="00146980">
      <w:pPr>
        <w:ind w:firstLineChars="200" w:firstLine="640"/>
        <w:jc w:val="left"/>
        <w:rPr>
          <w:rFonts w:ascii="仿宋_GB2312" w:eastAsia="仿宋_GB2312" w:hAnsi="Times New Roman" w:cs="Times New Roman"/>
          <w:b/>
          <w:sz w:val="32"/>
          <w:szCs w:val="32"/>
        </w:rPr>
      </w:pPr>
      <w:r w:rsidRPr="00146980">
        <w:rPr>
          <w:rFonts w:ascii="仿宋_GB2312" w:eastAsia="仿宋_GB2312" w:hAnsi="Calibri" w:cs="Times New Roman" w:hint="eastAsia"/>
          <w:sz w:val="32"/>
          <w:szCs w:val="32"/>
        </w:rPr>
        <w:t>一、加强组织建设和宣传教育。领导全区共青团工作，管理全区青联、少先队、青年志愿者和青年社会组织工作；对青少年活动阵地和青少年服务机构的建设等进行规划和管理；协助区政府教育部门做好学生教育管理工作。组织建设：强化团干部教育培训，加强思想和作风建设；加强青联、少工委组织建设，加强青年志愿组织和青年社会组织及青少年活动阵地的指导和管理；基层团组织服务能</w:t>
      </w:r>
      <w:r w:rsidRPr="00146980">
        <w:rPr>
          <w:rFonts w:ascii="仿宋_GB2312" w:eastAsia="仿宋_GB2312" w:hAnsi="Calibri" w:cs="Times New Roman" w:hint="eastAsia"/>
          <w:sz w:val="32"/>
          <w:szCs w:val="32"/>
        </w:rPr>
        <w:lastRenderedPageBreak/>
        <w:t xml:space="preserve">力不断提高。宣传教育：构建团的网络新媒体工作阵地，运用新媒体全方位推进团的工作；利用重要节点节日、各类阵地、各种形式进行思想引导，培养青年骨干。    </w:t>
      </w:r>
    </w:p>
    <w:p w:rsidR="00612A45" w:rsidRPr="00146980" w:rsidRDefault="00612A45" w:rsidP="00146980">
      <w:pPr>
        <w:ind w:firstLineChars="200" w:firstLine="640"/>
        <w:jc w:val="left"/>
        <w:rPr>
          <w:rFonts w:ascii="仿宋_GB2312" w:eastAsia="仿宋_GB2312" w:hAnsi="Times New Roman" w:cs="Times New Roman"/>
          <w:b/>
          <w:sz w:val="32"/>
          <w:szCs w:val="32"/>
        </w:rPr>
      </w:pPr>
      <w:r w:rsidRPr="00146980">
        <w:rPr>
          <w:rFonts w:ascii="仿宋_GB2312" w:eastAsia="仿宋_GB2312" w:hAnsi="Calibri" w:cs="Times New Roman" w:hint="eastAsia"/>
          <w:sz w:val="32"/>
          <w:szCs w:val="32"/>
        </w:rPr>
        <w:t>二、服务、引导青少年工作。调查研究青年思想动态，服务青年创新创业、交流交友、社会融入等需求，组织和带领青年及青年社会组织为全区经济和社会发展做贡献。青少年创业服务工作方面，引领和扶持青年创新创业，不断提高青年就业创业专业技能。</w:t>
      </w:r>
    </w:p>
    <w:p w:rsidR="00612A45" w:rsidRPr="00146980" w:rsidRDefault="00612A45" w:rsidP="00146980">
      <w:pPr>
        <w:ind w:firstLineChars="200" w:firstLine="640"/>
        <w:jc w:val="left"/>
        <w:rPr>
          <w:rFonts w:ascii="仿宋_GB2312" w:eastAsia="仿宋_GB2312"/>
          <w:sz w:val="32"/>
          <w:szCs w:val="32"/>
        </w:rPr>
      </w:pPr>
      <w:r w:rsidRPr="00146980">
        <w:rPr>
          <w:rFonts w:ascii="仿宋_GB2312" w:eastAsia="仿宋_GB2312" w:hAnsi="Calibri" w:cs="Times New Roman" w:hint="eastAsia"/>
          <w:sz w:val="32"/>
          <w:szCs w:val="32"/>
        </w:rPr>
        <w:t>三、维护青少年权益工作。研究有关青少年发展问题，贯彻落实保护青少年健康成长的法律、地方性法规；构建和完善维护青少年发展权益的机制化、社会化、专业化工作体系。关爱青少年健康成长方面，对寒门学子进行动态管理，实时更新寒门学子数据库；利用六一、春节等重要节点对寒门学子开展走访慰问，发放慰问品。开展爱心送考等品牌活动。</w:t>
      </w:r>
    </w:p>
    <w:p w:rsidR="00612A45" w:rsidRPr="00146980" w:rsidRDefault="00612A45" w:rsidP="00146980">
      <w:pPr>
        <w:ind w:firstLineChars="200" w:firstLine="640"/>
        <w:jc w:val="left"/>
        <w:rPr>
          <w:rFonts w:ascii="仿宋_GB2312" w:eastAsia="仿宋_GB2312" w:hAnsi="Times New Roman" w:cs="Times New Roman"/>
          <w:b/>
          <w:sz w:val="32"/>
          <w:szCs w:val="32"/>
        </w:rPr>
      </w:pPr>
      <w:r w:rsidRPr="00146980">
        <w:rPr>
          <w:rFonts w:ascii="仿宋_GB2312" w:eastAsia="仿宋_GB2312" w:hAnsi="Calibri" w:cs="Times New Roman" w:hint="eastAsia"/>
          <w:sz w:val="32"/>
          <w:szCs w:val="32"/>
        </w:rPr>
        <w:t>四、团委事务管理。综合业务管理：一是圆满完成区委、区政府和省市团委交办的各项任务。二是为5个统收统支乡镇团务工作者按时发放工资和交纳保险，保障乡镇团委事务正常运行。</w:t>
      </w:r>
    </w:p>
    <w:p w:rsidR="00612A45" w:rsidRDefault="00612A45">
      <w:pPr>
        <w:ind w:firstLine="560"/>
        <w:rPr>
          <w:rFonts w:ascii="楷体_GB2312" w:eastAsia="楷体_GB2312" w:hAnsi="黑体" w:cs="Times New Roman"/>
          <w:b/>
          <w:sz w:val="32"/>
          <w:szCs w:val="32"/>
        </w:rPr>
      </w:pPr>
    </w:p>
    <w:p w:rsidR="00146980" w:rsidRDefault="00146980">
      <w:pPr>
        <w:ind w:firstLine="560"/>
        <w:rPr>
          <w:rFonts w:ascii="楷体_GB2312" w:eastAsia="楷体_GB2312" w:hAnsi="黑体" w:cs="Times New Roman"/>
          <w:b/>
          <w:sz w:val="32"/>
          <w:szCs w:val="32"/>
        </w:rPr>
      </w:pPr>
    </w:p>
    <w:p w:rsidR="00146980" w:rsidRDefault="00146980">
      <w:pPr>
        <w:ind w:firstLine="560"/>
        <w:rPr>
          <w:rFonts w:ascii="楷体_GB2312" w:eastAsia="楷体_GB2312" w:hAnsi="黑体" w:cs="Times New Roman"/>
          <w:b/>
          <w:sz w:val="32"/>
          <w:szCs w:val="32"/>
        </w:rPr>
      </w:pPr>
    </w:p>
    <w:p w:rsidR="00A046EA" w:rsidRDefault="00D13CBA">
      <w:pPr>
        <w:ind w:firstLine="560"/>
        <w:rPr>
          <w:rFonts w:ascii="楷体_GB2312" w:eastAsia="楷体_GB2312" w:hAnsi="Times New Roman" w:cs="Times New Roman"/>
          <w:b/>
          <w:sz w:val="32"/>
          <w:szCs w:val="24"/>
        </w:rPr>
      </w:pPr>
      <w:r>
        <w:rPr>
          <w:rFonts w:ascii="楷体_GB2312" w:eastAsia="楷体_GB2312" w:hAnsi="黑体" w:cs="Times New Roman" w:hint="eastAsia"/>
          <w:b/>
          <w:sz w:val="32"/>
          <w:szCs w:val="32"/>
        </w:rPr>
        <w:t>部门职责及工作活动绩效目标指标：</w:t>
      </w:r>
    </w:p>
    <w:p w:rsidR="00A046EA" w:rsidRDefault="00D13CBA">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部门职责-工作活动绩效目标</w:t>
      </w:r>
      <w:bookmarkEnd w:id="0"/>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341"/>
        <w:gridCol w:w="1276"/>
        <w:gridCol w:w="2976"/>
        <w:gridCol w:w="2976"/>
        <w:gridCol w:w="1417"/>
        <w:gridCol w:w="737"/>
        <w:gridCol w:w="737"/>
        <w:gridCol w:w="737"/>
        <w:gridCol w:w="737"/>
      </w:tblGrid>
      <w:tr w:rsidR="00612A45" w:rsidRPr="003510BE" w:rsidTr="00612A45">
        <w:trPr>
          <w:trHeight w:val="227"/>
          <w:tblHeader/>
          <w:jc w:val="center"/>
        </w:trPr>
        <w:tc>
          <w:tcPr>
            <w:tcW w:w="10986" w:type="dxa"/>
            <w:gridSpan w:val="5"/>
            <w:tcBorders>
              <w:top w:val="single" w:sz="6" w:space="0" w:color="FFFFFF"/>
              <w:left w:val="single" w:sz="6" w:space="0" w:color="FFFFFF"/>
              <w:bottom w:val="single" w:sz="6" w:space="0" w:color="000000"/>
              <w:right w:val="single" w:sz="6" w:space="0" w:color="FFFFFF"/>
            </w:tcBorders>
            <w:shd w:val="clear" w:color="auto" w:fill="auto"/>
            <w:vAlign w:val="center"/>
          </w:tcPr>
          <w:p w:rsidR="00612A45" w:rsidRPr="00612A45" w:rsidRDefault="00612A45" w:rsidP="00637F83">
            <w:pPr>
              <w:spacing w:line="300" w:lineRule="exact"/>
              <w:jc w:val="left"/>
              <w:rPr>
                <w:rFonts w:ascii="方正小标宋_GBK" w:eastAsia="方正小标宋_GBK" w:hAnsi="Calibri" w:cs="Times New Roman"/>
                <w:sz w:val="24"/>
              </w:rPr>
            </w:pPr>
            <w:r w:rsidRPr="00612A45">
              <w:rPr>
                <w:rFonts w:ascii="方正小标宋_GBK" w:eastAsia="方正小标宋_GBK" w:hAnsi="Calibri" w:cs="Times New Roman"/>
                <w:sz w:val="24"/>
              </w:rPr>
              <w:t>712</w:t>
            </w:r>
            <w:r w:rsidRPr="00612A45">
              <w:rPr>
                <w:rFonts w:ascii="方正小标宋_GBK" w:eastAsia="方正小标宋_GBK" w:hAnsi="Calibri" w:cs="Times New Roman" w:hint="eastAsia"/>
                <w:sz w:val="24"/>
              </w:rPr>
              <w:t>中国共产主义青年团石家庄市鹿泉区委员会</w:t>
            </w:r>
          </w:p>
        </w:tc>
        <w:tc>
          <w:tcPr>
            <w:tcW w:w="2948" w:type="dxa"/>
            <w:gridSpan w:val="4"/>
            <w:tcBorders>
              <w:top w:val="single" w:sz="6" w:space="0" w:color="FFFFFF"/>
              <w:left w:val="single" w:sz="6" w:space="0" w:color="FFFFFF"/>
              <w:bottom w:val="single" w:sz="6" w:space="0" w:color="000000"/>
              <w:right w:val="single" w:sz="6" w:space="0" w:color="FFFFFF"/>
            </w:tcBorders>
            <w:shd w:val="clear" w:color="auto" w:fill="auto"/>
            <w:vAlign w:val="center"/>
          </w:tcPr>
          <w:p w:rsidR="00612A45" w:rsidRPr="00612A45" w:rsidRDefault="00612A45" w:rsidP="00637F83">
            <w:pPr>
              <w:spacing w:line="300" w:lineRule="exact"/>
              <w:jc w:val="right"/>
              <w:rPr>
                <w:rFonts w:ascii="方正书宋_GBK" w:eastAsia="方正书宋_GBK" w:hAnsi="Calibri" w:cs="Times New Roman"/>
                <w:sz w:val="24"/>
              </w:rPr>
            </w:pPr>
            <w:r w:rsidRPr="00612A45">
              <w:rPr>
                <w:rFonts w:ascii="方正书宋_GBK" w:eastAsia="方正书宋_GBK" w:hAnsi="Calibri" w:cs="Times New Roman" w:hint="eastAsia"/>
                <w:sz w:val="24"/>
              </w:rPr>
              <w:t>单位：万元</w:t>
            </w:r>
          </w:p>
        </w:tc>
      </w:tr>
      <w:tr w:rsidR="00612A45" w:rsidRPr="003510BE" w:rsidTr="00637F83">
        <w:tblPrEx>
          <w:tblLook w:val="0000"/>
        </w:tblPrEx>
        <w:trPr>
          <w:trHeight w:val="227"/>
          <w:tblHeader/>
          <w:jc w:val="center"/>
        </w:trPr>
        <w:tc>
          <w:tcPr>
            <w:tcW w:w="2341" w:type="dxa"/>
            <w:vMerge w:val="restart"/>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职责活动</w:t>
            </w:r>
          </w:p>
        </w:tc>
        <w:tc>
          <w:tcPr>
            <w:tcW w:w="1276" w:type="dxa"/>
            <w:vMerge w:val="restart"/>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年度预算数</w:t>
            </w:r>
          </w:p>
        </w:tc>
        <w:tc>
          <w:tcPr>
            <w:tcW w:w="2976" w:type="dxa"/>
            <w:vMerge w:val="restart"/>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内容描述</w:t>
            </w:r>
          </w:p>
        </w:tc>
        <w:tc>
          <w:tcPr>
            <w:tcW w:w="2976" w:type="dxa"/>
            <w:vMerge w:val="restart"/>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绩效目标</w:t>
            </w:r>
          </w:p>
        </w:tc>
        <w:tc>
          <w:tcPr>
            <w:tcW w:w="1417" w:type="dxa"/>
            <w:vMerge w:val="restart"/>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绩效指标</w:t>
            </w:r>
          </w:p>
        </w:tc>
        <w:tc>
          <w:tcPr>
            <w:tcW w:w="2948" w:type="dxa"/>
            <w:gridSpan w:val="4"/>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评价标准</w:t>
            </w:r>
          </w:p>
        </w:tc>
      </w:tr>
      <w:tr w:rsidR="00612A45" w:rsidRPr="003510BE" w:rsidTr="00637F83">
        <w:tblPrEx>
          <w:tblLook w:val="0000"/>
        </w:tblPrEx>
        <w:trPr>
          <w:trHeight w:val="227"/>
          <w:tblHeader/>
          <w:jc w:val="center"/>
        </w:trPr>
        <w:tc>
          <w:tcPr>
            <w:tcW w:w="2341" w:type="dxa"/>
            <w:vMerge/>
            <w:shd w:val="clear" w:color="auto" w:fill="auto"/>
            <w:vAlign w:val="center"/>
          </w:tcPr>
          <w:p w:rsidR="00612A45" w:rsidRPr="003510BE" w:rsidRDefault="00612A45" w:rsidP="00637F83">
            <w:pPr>
              <w:spacing w:line="300" w:lineRule="exact"/>
              <w:jc w:val="left"/>
              <w:outlineLvl w:val="0"/>
            </w:pPr>
          </w:p>
        </w:tc>
        <w:tc>
          <w:tcPr>
            <w:tcW w:w="1276" w:type="dxa"/>
            <w:vMerge/>
            <w:shd w:val="clear" w:color="auto" w:fill="auto"/>
            <w:vAlign w:val="center"/>
          </w:tcPr>
          <w:p w:rsidR="00612A45" w:rsidRPr="003510BE" w:rsidRDefault="00612A45" w:rsidP="00637F83">
            <w:pPr>
              <w:spacing w:line="300" w:lineRule="exact"/>
              <w:jc w:val="left"/>
              <w:outlineLvl w:val="0"/>
            </w:pPr>
          </w:p>
        </w:tc>
        <w:tc>
          <w:tcPr>
            <w:tcW w:w="2976" w:type="dxa"/>
            <w:vMerge/>
            <w:shd w:val="clear" w:color="auto" w:fill="auto"/>
            <w:vAlign w:val="center"/>
          </w:tcPr>
          <w:p w:rsidR="00612A45" w:rsidRPr="003510BE" w:rsidRDefault="00612A45" w:rsidP="00637F83">
            <w:pPr>
              <w:spacing w:line="300" w:lineRule="exact"/>
              <w:jc w:val="left"/>
              <w:outlineLvl w:val="0"/>
            </w:pPr>
          </w:p>
        </w:tc>
        <w:tc>
          <w:tcPr>
            <w:tcW w:w="2976" w:type="dxa"/>
            <w:vMerge/>
            <w:shd w:val="clear" w:color="auto" w:fill="auto"/>
            <w:vAlign w:val="center"/>
          </w:tcPr>
          <w:p w:rsidR="00612A45" w:rsidRPr="003510BE" w:rsidRDefault="00612A45" w:rsidP="00637F83">
            <w:pPr>
              <w:spacing w:line="300" w:lineRule="exact"/>
              <w:jc w:val="left"/>
              <w:outlineLvl w:val="0"/>
            </w:pPr>
          </w:p>
        </w:tc>
        <w:tc>
          <w:tcPr>
            <w:tcW w:w="1417" w:type="dxa"/>
            <w:vMerge/>
            <w:shd w:val="clear" w:color="auto" w:fill="auto"/>
            <w:vAlign w:val="center"/>
          </w:tcPr>
          <w:p w:rsidR="00612A45" w:rsidRPr="003510BE" w:rsidRDefault="00612A45" w:rsidP="00637F83">
            <w:pPr>
              <w:spacing w:line="300" w:lineRule="exact"/>
              <w:jc w:val="left"/>
              <w:outlineLvl w:val="0"/>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优</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良</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中</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b/>
              </w:rPr>
            </w:pPr>
            <w:r w:rsidRPr="003510BE">
              <w:rPr>
                <w:rFonts w:ascii="方正书宋_GBK" w:eastAsia="方正书宋_GBK" w:hint="eastAsia"/>
                <w:b/>
              </w:rPr>
              <w:t>差</w:t>
            </w:r>
          </w:p>
        </w:tc>
      </w:tr>
      <w:tr w:rsidR="00612A45" w:rsidRPr="003510BE" w:rsidTr="00637F83">
        <w:tblPrEx>
          <w:tblLook w:val="0000"/>
        </w:tblPrEx>
        <w:trPr>
          <w:trHeight w:val="227"/>
          <w:jc w:val="center"/>
        </w:trPr>
        <w:tc>
          <w:tcPr>
            <w:tcW w:w="2341" w:type="dxa"/>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一、组织建设和宣传教育</w:t>
            </w:r>
          </w:p>
        </w:tc>
        <w:tc>
          <w:tcPr>
            <w:tcW w:w="12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10.00</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领导全区共青团工作，管理全区青联、少先队、青年志愿者和青年社会组织工作；对青少年活动阵地和青少年服务机构的建设等进行规划和管理；协助区政府教育部门做好学生教育管理工作。</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各级基层团组织和青年组织建设加强，活力明显提升。</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1</w:t>
            </w:r>
            <w:r w:rsidRPr="003510BE">
              <w:rPr>
                <w:rFonts w:ascii="方正书宋_GBK" w:eastAsia="方正书宋_GBK" w:hint="eastAsia"/>
                <w:b/>
              </w:rPr>
              <w:t>、组织建设</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指导区青联和少先队工作，对全区青年志愿组织和青年社会组织进行指导和管理；对青少年活动阵地、青年志愿组织和青年社会组织阵地和青少年服务机构建设等事务进行规划和管理。</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强化团干部教育培训，加强思想和作风建设；加强青联、少工委组织建设，加强青年志愿组织和青年社会组织及青少年活动阵地的指导和管理；基层团组织服务能力不断提高。</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区乡村三级团组织规范化建设率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组织青年志愿者开展活动次数</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青年中心标准化建设阵地数</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60%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40%</w:t>
            </w: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2</w:t>
            </w:r>
            <w:r w:rsidRPr="003510BE">
              <w:rPr>
                <w:rFonts w:ascii="方正书宋_GBK" w:eastAsia="方正书宋_GBK" w:hint="eastAsia"/>
                <w:b/>
              </w:rPr>
              <w:t>、宣传教育</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10.00</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有效利用网络和新媒体加强对</w:t>
            </w:r>
            <w:r w:rsidRPr="003510BE">
              <w:rPr>
                <w:rFonts w:ascii="方正书宋_GBK" w:eastAsia="方正书宋_GBK" w:hint="eastAsia"/>
              </w:rPr>
              <w:lastRenderedPageBreak/>
              <w:t>青年的宣传力度，加强网络和新媒体正面宣传，用科学理论武装青年，用共同理想感召青年，用核心价值观引领青年，协助区政府教育部门做好中、小学学生的教育管理工作。</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lastRenderedPageBreak/>
              <w:t>利用重要节点节日进行思想引</w:t>
            </w:r>
            <w:r w:rsidRPr="003510BE">
              <w:rPr>
                <w:rFonts w:ascii="方正书宋_GBK" w:eastAsia="方正书宋_GBK" w:hint="eastAsia"/>
              </w:rPr>
              <w:lastRenderedPageBreak/>
              <w:t>领</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lastRenderedPageBreak/>
              <w:t>举办青年读</w:t>
            </w:r>
            <w:r w:rsidRPr="003510BE">
              <w:rPr>
                <w:rFonts w:ascii="方正书宋_GBK" w:eastAsia="方正书宋_GBK" w:hint="eastAsia"/>
              </w:rPr>
              <w:lastRenderedPageBreak/>
              <w:t>书班完成率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lastRenderedPageBreak/>
              <w:t>≥</w:t>
            </w:r>
            <w:r w:rsidRPr="003510BE">
              <w:rPr>
                <w:rFonts w:ascii="方正书宋_GBK" w:eastAsia="方正书宋_GBK"/>
              </w:rPr>
              <w:lastRenderedPageBreak/>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lastRenderedPageBreak/>
              <w:t>≥</w:t>
            </w:r>
            <w:r w:rsidRPr="003510BE">
              <w:rPr>
                <w:rFonts w:ascii="方正书宋_GBK" w:eastAsia="方正书宋_GBK"/>
              </w:rPr>
              <w:lastRenderedPageBreak/>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lastRenderedPageBreak/>
              <w:t>≥</w:t>
            </w:r>
            <w:r w:rsidRPr="003510BE">
              <w:rPr>
                <w:rFonts w:ascii="方正书宋_GBK" w:eastAsia="方正书宋_GBK"/>
              </w:rPr>
              <w:lastRenderedPageBreak/>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lastRenderedPageBreak/>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团干部教育和培训次数</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2</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2</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组织开展各类宣传活动完成率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二、服务、引导青少年工作</w:t>
            </w:r>
          </w:p>
        </w:tc>
        <w:tc>
          <w:tcPr>
            <w:tcW w:w="12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3.00</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深入学习习近平总书记系列重要讲话精神；深化</w:t>
            </w:r>
            <w:r w:rsidRPr="003510BE">
              <w:rPr>
                <w:rFonts w:ascii="方正书宋_GBK" w:eastAsia="方正书宋_GBK" w:hint="cs"/>
              </w:rPr>
              <w:t>“</w:t>
            </w:r>
            <w:r w:rsidRPr="003510BE">
              <w:rPr>
                <w:rFonts w:ascii="方正书宋_GBK" w:eastAsia="方正书宋_GBK" w:hint="eastAsia"/>
              </w:rPr>
              <w:t>中国梦</w:t>
            </w:r>
            <w:r w:rsidRPr="003510BE">
              <w:rPr>
                <w:rFonts w:ascii="方正书宋_GBK" w:eastAsia="方正书宋_GBK" w:hint="cs"/>
              </w:rPr>
              <w:t>”</w:t>
            </w:r>
            <w:r w:rsidRPr="003510BE">
              <w:rPr>
                <w:rFonts w:ascii="方正书宋_GBK" w:eastAsia="方正书宋_GBK" w:hint="eastAsia"/>
              </w:rPr>
              <w:t>和社会主义核心价值观教育；调查研究青年思想动态，服务青年创新创业、交流交友、社会融入等需求，组织和带领青年及青年社会组织为全区经济和社会发展作贡献。</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围绕青年思想动态和青年工作现况，不断加强青少年社会主义核心价值观教育；围绕党政中心工作开展各项活动。</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1</w:t>
            </w:r>
            <w:r w:rsidRPr="003510BE">
              <w:rPr>
                <w:rFonts w:ascii="方正书宋_GBK" w:eastAsia="方正书宋_GBK" w:hint="eastAsia"/>
                <w:b/>
              </w:rPr>
              <w:t>、青少年服务引导工作</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3.00</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围绕青年思想动态和青年工作现况，调查研究青少年工作理论和思想教育、青年社会组织发展问题；服务青年创新创业、婚恋交友等需求；围绕党政中心开展团的各项活动。</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做好青年的教育、引导、服务工作，为全区经济社会发展贡献力量。</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举办学习贯彻习近平总书记系列重要讲话精神青年读书班期数</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14</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10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6</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6</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组织开展各类宣传活动完成率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2</w:t>
            </w:r>
            <w:r w:rsidRPr="003510BE">
              <w:rPr>
                <w:rFonts w:ascii="方正书宋_GBK" w:eastAsia="方正书宋_GBK" w:hint="eastAsia"/>
                <w:b/>
              </w:rPr>
              <w:t>、青少年创业服务</w:t>
            </w:r>
            <w:r w:rsidRPr="003510BE">
              <w:rPr>
                <w:rFonts w:ascii="方正书宋_GBK" w:eastAsia="方正书宋_GBK" w:hint="eastAsia"/>
                <w:b/>
              </w:rPr>
              <w:lastRenderedPageBreak/>
              <w:t>工作</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加强青年就业创业平台建设，</w:t>
            </w:r>
            <w:r w:rsidRPr="003510BE">
              <w:rPr>
                <w:rFonts w:ascii="方正书宋_GBK" w:eastAsia="方正书宋_GBK" w:hint="eastAsia"/>
              </w:rPr>
              <w:lastRenderedPageBreak/>
              <w:t>积极运用网络、</w:t>
            </w:r>
            <w:r w:rsidRPr="003510BE">
              <w:rPr>
                <w:rFonts w:ascii="方正书宋_GBK" w:eastAsia="方正书宋_GBK"/>
              </w:rPr>
              <w:t>QQ</w:t>
            </w:r>
            <w:r w:rsidRPr="003510BE">
              <w:rPr>
                <w:rFonts w:ascii="方正书宋_GBK" w:eastAsia="方正书宋_GBK" w:hint="eastAsia"/>
              </w:rPr>
              <w:t>、微信等新媒体，加强对创业青年的联系和引领，定期组织专项培训，有效提高创业青年专业技能和综合素质。</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lastRenderedPageBreak/>
              <w:t>引导和扶持青年创新创业</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创业青年培</w:t>
            </w:r>
            <w:r w:rsidRPr="003510BE">
              <w:rPr>
                <w:rFonts w:ascii="方正书宋_GBK" w:eastAsia="方正书宋_GBK" w:hint="eastAsia"/>
              </w:rPr>
              <w:lastRenderedPageBreak/>
              <w:t>训场次</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lastRenderedPageBreak/>
              <w:t>≥</w:t>
            </w:r>
            <w:r w:rsidRPr="003510BE">
              <w:rPr>
                <w:rFonts w:ascii="方正书宋_GBK" w:eastAsia="方正书宋_GBK"/>
              </w:rPr>
              <w:t>4</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2</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2</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参加创业培训人次</w:t>
            </w:r>
            <w:r w:rsidRPr="003510BE">
              <w:rPr>
                <w:rFonts w:ascii="方正书宋_GBK" w:eastAsia="方正书宋_GBK"/>
              </w:rPr>
              <w:tab/>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300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200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100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100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培训合格率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60%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50%</w:t>
            </w:r>
          </w:p>
        </w:tc>
      </w:tr>
      <w:tr w:rsidR="00612A45" w:rsidRPr="003510BE" w:rsidTr="00637F83">
        <w:tblPrEx>
          <w:tblLook w:val="0000"/>
        </w:tblPrEx>
        <w:trPr>
          <w:trHeight w:val="227"/>
          <w:jc w:val="center"/>
        </w:trPr>
        <w:tc>
          <w:tcPr>
            <w:tcW w:w="2341" w:type="dxa"/>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三、维护青少年权益工作</w:t>
            </w:r>
          </w:p>
        </w:tc>
        <w:tc>
          <w:tcPr>
            <w:tcW w:w="12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5.00</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研究有关青少年发展问题，贯彻落实保护青少年健康成长的法律、地方性法规；构建和完善维护青少年发展权益的机制化、社会化、专业化工作体系。</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加强青少年事务社会工作，加强法治宣传教育，促进青少年健康成长。</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1</w:t>
            </w:r>
            <w:r w:rsidRPr="003510BE">
              <w:rPr>
                <w:rFonts w:ascii="方正书宋_GBK" w:eastAsia="方正书宋_GBK" w:hint="eastAsia"/>
                <w:b/>
              </w:rPr>
              <w:t>、预防青少年违法犯罪</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2.00</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推动青少年事务社会工作开展；提高源头治理力度，做好预防青少年违法犯罪工作；做好青少年法治宣传教育工作。</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增强青少年学法、遵法、守法、用法意识，推动青少年事务社会工作有效开展。</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团干部和社会工作人员参与青少年维权工作人数（人）</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开展法治宣传活动次数（次）</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2</w:t>
            </w:r>
            <w:r w:rsidRPr="003510BE">
              <w:rPr>
                <w:rFonts w:ascii="方正书宋_GBK" w:eastAsia="方正书宋_GBK" w:hint="eastAsia"/>
                <w:b/>
              </w:rPr>
              <w:t>、关爱青少年健康成长</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3.00</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对贫困学生开展走访慰问。协调爱心企业、爱心人士和社会资源，对寒门学子开展结对帮扶。</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对寒门学子进行动态管理，实时更新寒门学子数据库；</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贫困生慰问完成率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慰问学生人次</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60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50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40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寒门学子数据库录入率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lastRenderedPageBreak/>
              <w:t>四、团委事务管理</w:t>
            </w:r>
          </w:p>
        </w:tc>
        <w:tc>
          <w:tcPr>
            <w:tcW w:w="12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19.33</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负责团区委综合业务管理。</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工作任务圆满完成，促进共青团事业发展。</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p>
        </w:tc>
      </w:tr>
      <w:tr w:rsidR="00612A45" w:rsidRPr="003510BE" w:rsidTr="00637F83">
        <w:tblPrEx>
          <w:tblLook w:val="0000"/>
        </w:tblPrEx>
        <w:trPr>
          <w:trHeight w:val="227"/>
          <w:jc w:val="center"/>
        </w:trPr>
        <w:tc>
          <w:tcPr>
            <w:tcW w:w="2341" w:type="dxa"/>
            <w:vMerge w:val="restart"/>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1</w:t>
            </w:r>
            <w:r w:rsidRPr="003510BE">
              <w:rPr>
                <w:rFonts w:ascii="方正书宋_GBK" w:eastAsia="方正书宋_GBK" w:hint="eastAsia"/>
                <w:b/>
              </w:rPr>
              <w:t>、团员的发展和管理</w:t>
            </w:r>
          </w:p>
        </w:tc>
        <w:tc>
          <w:tcPr>
            <w:tcW w:w="12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进行团员规范化管理，规范入团流程、团员管理等工作。完成网上入团相关工作。</w:t>
            </w:r>
          </w:p>
        </w:tc>
        <w:tc>
          <w:tcPr>
            <w:tcW w:w="2976" w:type="dxa"/>
            <w:vMerge w:val="restart"/>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完成网上入团相关工作。</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团员规范化管理</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70%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团员证、入团志愿书发放率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99%</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r>
      <w:tr w:rsidR="00612A45" w:rsidRPr="003510BE" w:rsidTr="00637F83">
        <w:tblPrEx>
          <w:tblLook w:val="0000"/>
        </w:tblPrEx>
        <w:trPr>
          <w:trHeight w:val="227"/>
          <w:jc w:val="center"/>
        </w:trPr>
        <w:tc>
          <w:tcPr>
            <w:tcW w:w="2341" w:type="dxa"/>
            <w:vMerge/>
            <w:shd w:val="clear" w:color="auto" w:fill="auto"/>
            <w:vAlign w:val="center"/>
          </w:tcPr>
          <w:p w:rsidR="00612A45" w:rsidRPr="003510BE" w:rsidRDefault="00612A45" w:rsidP="00637F83">
            <w:pPr>
              <w:spacing w:line="300" w:lineRule="exact"/>
              <w:jc w:val="left"/>
              <w:rPr>
                <w:rFonts w:ascii="方正书宋_GBK" w:eastAsia="方正书宋_GBK"/>
                <w:b/>
              </w:rPr>
            </w:pPr>
          </w:p>
        </w:tc>
        <w:tc>
          <w:tcPr>
            <w:tcW w:w="12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2976" w:type="dxa"/>
            <w:vMerge/>
            <w:shd w:val="clear" w:color="auto" w:fill="auto"/>
            <w:vAlign w:val="center"/>
          </w:tcPr>
          <w:p w:rsidR="00612A45" w:rsidRPr="003510BE" w:rsidRDefault="00612A45" w:rsidP="00637F83">
            <w:pPr>
              <w:spacing w:line="300" w:lineRule="exact"/>
              <w:jc w:val="left"/>
              <w:rPr>
                <w:rFonts w:ascii="方正书宋_GBK" w:eastAsia="方正书宋_GBK"/>
              </w:rPr>
            </w:pP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新增团员网上注册率</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99%</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90%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80%</w:t>
            </w:r>
          </w:p>
        </w:tc>
      </w:tr>
      <w:tr w:rsidR="00612A45" w:rsidRPr="003510BE" w:rsidTr="00637F83">
        <w:tblPrEx>
          <w:tblLook w:val="0000"/>
        </w:tblPrEx>
        <w:trPr>
          <w:trHeight w:val="227"/>
          <w:jc w:val="center"/>
        </w:trPr>
        <w:tc>
          <w:tcPr>
            <w:tcW w:w="2341" w:type="dxa"/>
            <w:shd w:val="clear" w:color="auto" w:fill="auto"/>
            <w:vAlign w:val="center"/>
          </w:tcPr>
          <w:p w:rsidR="00612A45" w:rsidRPr="003510BE" w:rsidRDefault="00612A45" w:rsidP="00637F83">
            <w:pPr>
              <w:spacing w:line="300" w:lineRule="exact"/>
              <w:jc w:val="left"/>
              <w:rPr>
                <w:rFonts w:ascii="方正书宋_GBK" w:eastAsia="方正书宋_GBK"/>
                <w:b/>
              </w:rPr>
            </w:pPr>
            <w:r w:rsidRPr="003510BE">
              <w:rPr>
                <w:rFonts w:ascii="方正书宋_GBK" w:eastAsia="方正书宋_GBK" w:hint="eastAsia"/>
                <w:b/>
              </w:rPr>
              <w:t xml:space="preserve">　　</w:t>
            </w:r>
            <w:r w:rsidRPr="003510BE">
              <w:rPr>
                <w:rFonts w:ascii="方正书宋_GBK" w:eastAsia="方正书宋_GBK"/>
                <w:b/>
              </w:rPr>
              <w:t>2</w:t>
            </w:r>
            <w:r w:rsidRPr="003510BE">
              <w:rPr>
                <w:rFonts w:ascii="方正书宋_GBK" w:eastAsia="方正书宋_GBK" w:hint="eastAsia"/>
                <w:b/>
              </w:rPr>
              <w:t>、综合业务管理</w:t>
            </w:r>
          </w:p>
        </w:tc>
        <w:tc>
          <w:tcPr>
            <w:tcW w:w="12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rPr>
              <w:t>19.33</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参与制定全区的青少年事业发展规划和青少年工作方针、政策</w:t>
            </w:r>
            <w:r w:rsidRPr="003510BE">
              <w:rPr>
                <w:rFonts w:ascii="方正书宋_GBK" w:eastAsia="方正书宋_GBK"/>
              </w:rPr>
              <w:t>;</w:t>
            </w:r>
            <w:r w:rsidRPr="003510BE">
              <w:rPr>
                <w:rFonts w:ascii="方正书宋_GBK" w:eastAsia="方正书宋_GBK" w:hint="eastAsia"/>
              </w:rPr>
              <w:t>承担区委、区政府和省市团委交办的有关事项。</w:t>
            </w:r>
          </w:p>
        </w:tc>
        <w:tc>
          <w:tcPr>
            <w:tcW w:w="2976"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高质量完成全区青少年发展规划和方针政策的制定，圆满完成区委、区政府和省市团委交办的各项任务。</w:t>
            </w:r>
          </w:p>
        </w:tc>
        <w:tc>
          <w:tcPr>
            <w:tcW w:w="1417" w:type="dxa"/>
            <w:shd w:val="clear" w:color="auto" w:fill="auto"/>
            <w:vAlign w:val="center"/>
          </w:tcPr>
          <w:p w:rsidR="00612A45" w:rsidRPr="003510BE" w:rsidRDefault="00612A45" w:rsidP="00637F83">
            <w:pPr>
              <w:spacing w:line="300" w:lineRule="exact"/>
              <w:jc w:val="left"/>
              <w:rPr>
                <w:rFonts w:ascii="方正书宋_GBK" w:eastAsia="方正书宋_GBK"/>
              </w:rPr>
            </w:pPr>
            <w:r w:rsidRPr="003510BE">
              <w:rPr>
                <w:rFonts w:ascii="方正书宋_GBK" w:eastAsia="方正书宋_GBK" w:hint="eastAsia"/>
              </w:rPr>
              <w:t>获得区委，团中央、省、市委荣誉及肯定性批示</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3</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2</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1</w:t>
            </w:r>
          </w:p>
        </w:tc>
        <w:tc>
          <w:tcPr>
            <w:tcW w:w="737" w:type="dxa"/>
            <w:shd w:val="clear" w:color="auto" w:fill="auto"/>
            <w:vAlign w:val="center"/>
          </w:tcPr>
          <w:p w:rsidR="00612A45" w:rsidRPr="003510BE" w:rsidRDefault="00612A45" w:rsidP="00637F83">
            <w:pPr>
              <w:spacing w:line="300" w:lineRule="exact"/>
              <w:jc w:val="center"/>
              <w:rPr>
                <w:rFonts w:ascii="方正书宋_GBK" w:eastAsia="方正书宋_GBK"/>
              </w:rPr>
            </w:pPr>
            <w:r w:rsidRPr="003510BE">
              <w:rPr>
                <w:rFonts w:ascii="方正书宋_GBK" w:eastAsia="方正书宋_GBK" w:hint="eastAsia"/>
              </w:rPr>
              <w:t>＜</w:t>
            </w:r>
            <w:r w:rsidRPr="003510BE">
              <w:rPr>
                <w:rFonts w:ascii="方正书宋_GBK" w:eastAsia="方正书宋_GBK"/>
              </w:rPr>
              <w:t>1</w:t>
            </w:r>
          </w:p>
        </w:tc>
      </w:tr>
    </w:tbl>
    <w:p w:rsidR="00A046EA" w:rsidRDefault="00D13CBA" w:rsidP="00146980">
      <w:pPr>
        <w:autoSpaceDE w:val="0"/>
        <w:autoSpaceDN w:val="0"/>
        <w:adjustRightInd w:val="0"/>
        <w:ind w:firstLineChars="150" w:firstLine="480"/>
        <w:jc w:val="left"/>
        <w:rPr>
          <w:rFonts w:ascii="黑体" w:eastAsia="黑体" w:hAnsi="黑体" w:cs="Times New Roman"/>
          <w:sz w:val="32"/>
          <w:szCs w:val="32"/>
        </w:rPr>
      </w:pPr>
      <w:r>
        <w:rPr>
          <w:rFonts w:ascii="黑体" w:eastAsia="黑体" w:hAnsi="黑体" w:cs="Times New Roman" w:hint="eastAsia"/>
          <w:sz w:val="32"/>
          <w:szCs w:val="32"/>
        </w:rPr>
        <w:t>六、政府采购预算情况</w:t>
      </w:r>
    </w:p>
    <w:p w:rsidR="00A046EA" w:rsidRDefault="00D13CBA">
      <w:pPr>
        <w:outlineLvl w:val="0"/>
        <w:rPr>
          <w:rFonts w:ascii="仿宋" w:eastAsia="仿宋" w:hAnsi="仿宋" w:cs="仿宋"/>
          <w:sz w:val="32"/>
          <w:szCs w:val="32"/>
        </w:rPr>
      </w:pPr>
      <w:bookmarkStart w:id="1" w:name="_Toc471398468"/>
      <w:r>
        <w:rPr>
          <w:rFonts w:ascii="Times New Roman" w:eastAsia="方正仿宋_GBK" w:hAnsi="Times New Roman" w:cs="Times New Roman"/>
          <w:sz w:val="32"/>
          <w:szCs w:val="24"/>
        </w:rPr>
        <w:t xml:space="preserve">   </w:t>
      </w:r>
      <w:r>
        <w:rPr>
          <w:rFonts w:ascii="仿宋" w:eastAsia="仿宋" w:hAnsi="仿宋" w:cs="仿宋" w:hint="eastAsia"/>
          <w:sz w:val="32"/>
          <w:szCs w:val="32"/>
        </w:rPr>
        <w:t>2019年，我</w:t>
      </w:r>
      <w:r w:rsidR="00612A45">
        <w:rPr>
          <w:rFonts w:ascii="仿宋" w:eastAsia="仿宋" w:hAnsi="仿宋" w:cs="仿宋" w:hint="eastAsia"/>
          <w:sz w:val="32"/>
          <w:szCs w:val="32"/>
        </w:rPr>
        <w:t>单位无</w:t>
      </w:r>
      <w:r>
        <w:rPr>
          <w:rFonts w:ascii="仿宋" w:eastAsia="仿宋" w:hAnsi="仿宋" w:cs="仿宋" w:hint="eastAsia"/>
          <w:sz w:val="32"/>
          <w:szCs w:val="32"/>
        </w:rPr>
        <w:t>政府采购预算。</w:t>
      </w:r>
    </w:p>
    <w:p w:rsidR="00A046EA" w:rsidRDefault="00D13CBA">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部门政府采购预算</w:t>
      </w:r>
      <w:bookmarkEnd w:id="1"/>
    </w:p>
    <w:tbl>
      <w:tblPr>
        <w:tblW w:w="0" w:type="auto"/>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612A45" w:rsidTr="00637F83">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  单位</w:t>
            </w:r>
          </w:p>
        </w:tc>
        <w:tc>
          <w:tcPr>
            <w:tcW w:w="530"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单价</w:t>
            </w:r>
          </w:p>
        </w:tc>
        <w:tc>
          <w:tcPr>
            <w:tcW w:w="7248" w:type="dxa"/>
            <w:gridSpan w:val="7"/>
            <w:tcBorders>
              <w:top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政府采购金额</w:t>
            </w:r>
          </w:p>
        </w:tc>
      </w:tr>
      <w:tr w:rsidR="00612A45" w:rsidTr="00637F83">
        <w:trPr>
          <w:trHeight w:val="285"/>
        </w:trPr>
        <w:tc>
          <w:tcPr>
            <w:tcW w:w="1282" w:type="dxa"/>
            <w:vMerge w:val="restart"/>
            <w:tcBorders>
              <w:left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其他渠道资金</w:t>
            </w:r>
          </w:p>
        </w:tc>
      </w:tr>
      <w:tr w:rsidR="00612A45" w:rsidTr="00637F83">
        <w:trPr>
          <w:trHeight w:val="510"/>
        </w:trPr>
        <w:tc>
          <w:tcPr>
            <w:tcW w:w="1282" w:type="dxa"/>
            <w:vMerge/>
            <w:tcBorders>
              <w:left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1279" w:type="dxa"/>
            <w:vMerge/>
            <w:tcBorders>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879"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合计</w:t>
            </w:r>
          </w:p>
        </w:tc>
        <w:tc>
          <w:tcPr>
            <w:tcW w:w="1060" w:type="dxa"/>
            <w:tcBorders>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612A45" w:rsidRDefault="00612A45" w:rsidP="00637F83">
            <w:pPr>
              <w:jc w:val="center"/>
              <w:rPr>
                <w:rFonts w:ascii="方正书宋_GBK" w:eastAsia="方正书宋_GBK" w:hAnsi="方正书宋_GBK" w:cs="方正书宋_GBK"/>
                <w:b/>
                <w:color w:val="000000"/>
                <w:szCs w:val="21"/>
              </w:rPr>
            </w:pPr>
          </w:p>
        </w:tc>
      </w:tr>
      <w:tr w:rsidR="00612A45" w:rsidTr="00637F83">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lastRenderedPageBreak/>
              <w:t>合　计</w:t>
            </w:r>
          </w:p>
        </w:tc>
        <w:tc>
          <w:tcPr>
            <w:tcW w:w="1279" w:type="dxa"/>
            <w:tcBorders>
              <w:top w:val="single" w:sz="4" w:space="0" w:color="000000"/>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2A45" w:rsidRDefault="00612A45" w:rsidP="00637F83">
            <w:pPr>
              <w:jc w:val="left"/>
              <w:rPr>
                <w:rFonts w:ascii="方正书宋_GBK" w:eastAsia="方正书宋_GBK" w:hAnsi="方正书宋_GBK" w:cs="方正书宋_GBK"/>
                <w:b/>
                <w:color w:val="000000"/>
                <w:szCs w:val="21"/>
              </w:rPr>
            </w:pPr>
          </w:p>
        </w:tc>
        <w:tc>
          <w:tcPr>
            <w:tcW w:w="1071" w:type="dxa"/>
            <w:tcBorders>
              <w:top w:val="single" w:sz="4" w:space="0" w:color="000000"/>
              <w:bottom w:val="single" w:sz="4" w:space="0" w:color="000000"/>
              <w:right w:val="single" w:sz="4" w:space="0" w:color="000000"/>
            </w:tcBorders>
            <w:vAlign w:val="center"/>
          </w:tcPr>
          <w:p w:rsidR="00612A45" w:rsidRDefault="00612A45" w:rsidP="00637F83">
            <w:pPr>
              <w:jc w:val="left"/>
              <w:rPr>
                <w:rFonts w:ascii="方正书宋_GBK" w:eastAsia="方正书宋_GBK" w:hAnsi="方正书宋_GBK" w:cs="方正书宋_GBK"/>
                <w:b/>
                <w:color w:val="000000"/>
                <w:szCs w:val="21"/>
              </w:rPr>
            </w:pPr>
          </w:p>
        </w:tc>
        <w:tc>
          <w:tcPr>
            <w:tcW w:w="736" w:type="dxa"/>
            <w:tcBorders>
              <w:top w:val="single" w:sz="4" w:space="0" w:color="000000"/>
              <w:bottom w:val="single" w:sz="4" w:space="0" w:color="000000"/>
              <w:right w:val="single" w:sz="4" w:space="0" w:color="000000"/>
            </w:tcBorders>
            <w:vAlign w:val="center"/>
          </w:tcPr>
          <w:p w:rsidR="00612A45" w:rsidRDefault="00612A45" w:rsidP="00637F83">
            <w:pPr>
              <w:jc w:val="left"/>
              <w:rPr>
                <w:rFonts w:ascii="方正书宋_GBK" w:eastAsia="方正书宋_GBK" w:hAnsi="方正书宋_GBK" w:cs="方正书宋_GBK"/>
                <w:b/>
                <w:color w:val="000000"/>
                <w:szCs w:val="21"/>
              </w:rPr>
            </w:pPr>
          </w:p>
        </w:tc>
        <w:tc>
          <w:tcPr>
            <w:tcW w:w="530" w:type="dxa"/>
            <w:tcBorders>
              <w:top w:val="single" w:sz="4" w:space="0" w:color="000000"/>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665" w:type="dxa"/>
            <w:tcBorders>
              <w:top w:val="single" w:sz="4" w:space="0" w:color="000000"/>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879" w:type="dxa"/>
            <w:tcBorders>
              <w:top w:val="single" w:sz="4" w:space="0" w:color="000000"/>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60" w:type="dxa"/>
            <w:tcBorders>
              <w:top w:val="single" w:sz="4" w:space="0" w:color="000000"/>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r>
      <w:tr w:rsidR="00612A45" w:rsidTr="00146980">
        <w:trPr>
          <w:trHeight w:val="65"/>
        </w:trPr>
        <w:tc>
          <w:tcPr>
            <w:tcW w:w="1282" w:type="dxa"/>
            <w:tcBorders>
              <w:left w:val="single" w:sz="4" w:space="0" w:color="000000"/>
              <w:bottom w:val="single" w:sz="4" w:space="0" w:color="000000"/>
              <w:right w:val="single" w:sz="4" w:space="0" w:color="000000"/>
            </w:tcBorders>
            <w:vAlign w:val="center"/>
          </w:tcPr>
          <w:p w:rsidR="00612A45" w:rsidRDefault="00612A45" w:rsidP="00637F83">
            <w:pPr>
              <w:widowControl/>
              <w:jc w:val="center"/>
              <w:textAlignment w:val="center"/>
              <w:rPr>
                <w:rFonts w:ascii="方正书宋_GBK" w:eastAsia="方正书宋_GBK" w:hAnsi="方正书宋_GBK" w:cs="方正书宋_GBK"/>
                <w:b/>
                <w:color w:val="000000"/>
                <w:szCs w:val="21"/>
              </w:rPr>
            </w:pPr>
          </w:p>
        </w:tc>
        <w:tc>
          <w:tcPr>
            <w:tcW w:w="1279" w:type="dxa"/>
            <w:tcBorders>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2A45" w:rsidRDefault="00612A45" w:rsidP="00637F83">
            <w:pPr>
              <w:jc w:val="left"/>
              <w:rPr>
                <w:rFonts w:ascii="方正书宋_GBK" w:eastAsia="方正书宋_GBK" w:hAnsi="方正书宋_GBK" w:cs="方正书宋_GBK"/>
                <w:b/>
                <w:color w:val="000000"/>
                <w:szCs w:val="21"/>
              </w:rPr>
            </w:pPr>
          </w:p>
        </w:tc>
        <w:tc>
          <w:tcPr>
            <w:tcW w:w="1071" w:type="dxa"/>
            <w:tcBorders>
              <w:bottom w:val="single" w:sz="4" w:space="0" w:color="000000"/>
              <w:right w:val="single" w:sz="4" w:space="0" w:color="000000"/>
            </w:tcBorders>
            <w:vAlign w:val="center"/>
          </w:tcPr>
          <w:p w:rsidR="00612A45" w:rsidRDefault="00612A45" w:rsidP="00637F83">
            <w:pPr>
              <w:jc w:val="left"/>
              <w:rPr>
                <w:rFonts w:ascii="方正书宋_GBK" w:eastAsia="方正书宋_GBK" w:hAnsi="方正书宋_GBK" w:cs="方正书宋_GBK"/>
                <w:b/>
                <w:color w:val="000000"/>
                <w:szCs w:val="21"/>
              </w:rPr>
            </w:pPr>
          </w:p>
        </w:tc>
        <w:tc>
          <w:tcPr>
            <w:tcW w:w="736" w:type="dxa"/>
            <w:tcBorders>
              <w:bottom w:val="single" w:sz="4" w:space="0" w:color="000000"/>
              <w:right w:val="single" w:sz="4" w:space="0" w:color="000000"/>
            </w:tcBorders>
            <w:vAlign w:val="center"/>
          </w:tcPr>
          <w:p w:rsidR="00612A45" w:rsidRDefault="00612A45" w:rsidP="00637F83">
            <w:pPr>
              <w:jc w:val="left"/>
              <w:rPr>
                <w:rFonts w:ascii="方正书宋_GBK" w:eastAsia="方正书宋_GBK" w:hAnsi="方正书宋_GBK" w:cs="方正书宋_GBK"/>
                <w:b/>
                <w:color w:val="000000"/>
                <w:szCs w:val="21"/>
              </w:rPr>
            </w:pPr>
          </w:p>
        </w:tc>
        <w:tc>
          <w:tcPr>
            <w:tcW w:w="530" w:type="dxa"/>
            <w:tcBorders>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665" w:type="dxa"/>
            <w:tcBorders>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879" w:type="dxa"/>
            <w:tcBorders>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60" w:type="dxa"/>
            <w:tcBorders>
              <w:bottom w:val="single" w:sz="4" w:space="0" w:color="000000"/>
              <w:right w:val="single" w:sz="4" w:space="0" w:color="000000"/>
            </w:tcBorders>
            <w:vAlign w:val="center"/>
          </w:tcPr>
          <w:p w:rsidR="00612A45" w:rsidRDefault="00612A45" w:rsidP="00637F83">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2A45" w:rsidRDefault="00612A45" w:rsidP="00637F83">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2A45" w:rsidRDefault="00612A45" w:rsidP="00637F83">
            <w:pPr>
              <w:rPr>
                <w:rFonts w:ascii="宋体" w:hAnsi="宋体" w:cs="宋体"/>
                <w:color w:val="000000"/>
                <w:sz w:val="24"/>
                <w:szCs w:val="24"/>
              </w:rPr>
            </w:pPr>
          </w:p>
        </w:tc>
      </w:tr>
    </w:tbl>
    <w:p w:rsidR="00A046EA" w:rsidRDefault="00D13CBA" w:rsidP="00146980">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七、国有资产信息</w:t>
      </w:r>
    </w:p>
    <w:p w:rsidR="00A046EA" w:rsidRDefault="00612A45">
      <w:pPr>
        <w:ind w:firstLineChars="200" w:firstLine="640"/>
        <w:rPr>
          <w:rFonts w:ascii="仿宋" w:eastAsia="仿宋" w:hAnsi="仿宋" w:cs="仿宋"/>
          <w:sz w:val="32"/>
          <w:szCs w:val="32"/>
        </w:rPr>
      </w:pPr>
      <w:r>
        <w:rPr>
          <w:rFonts w:ascii="仿宋" w:eastAsia="仿宋" w:hAnsi="仿宋" w:cs="仿宋" w:hint="eastAsia"/>
          <w:sz w:val="32"/>
          <w:szCs w:val="32"/>
        </w:rPr>
        <w:t>共青团石家庄市鹿泉区委</w:t>
      </w:r>
      <w:r w:rsidR="00D13CBA">
        <w:rPr>
          <w:rFonts w:ascii="仿宋" w:eastAsia="仿宋" w:hAnsi="仿宋" w:cs="仿宋" w:hint="eastAsia"/>
          <w:sz w:val="32"/>
          <w:szCs w:val="32"/>
        </w:rPr>
        <w:t>上年末固定资产金额为</w:t>
      </w:r>
      <w:r w:rsidR="003A1767">
        <w:rPr>
          <w:rFonts w:ascii="仿宋" w:eastAsia="仿宋" w:hAnsi="仿宋" w:cs="仿宋" w:hint="eastAsia"/>
          <w:sz w:val="32"/>
          <w:szCs w:val="32"/>
        </w:rPr>
        <w:t>8.97</w:t>
      </w:r>
      <w:r w:rsidR="00D13CBA">
        <w:rPr>
          <w:rFonts w:ascii="仿宋" w:eastAsia="仿宋" w:hAnsi="仿宋" w:cs="仿宋" w:hint="eastAsia"/>
          <w:sz w:val="32"/>
          <w:szCs w:val="32"/>
        </w:rPr>
        <w:t>万元（详见下表）</w:t>
      </w:r>
      <w:r w:rsidR="003A1767">
        <w:rPr>
          <w:rFonts w:ascii="仿宋" w:eastAsia="仿宋" w:hAnsi="仿宋" w:cs="仿宋" w:hint="eastAsia"/>
          <w:sz w:val="32"/>
          <w:szCs w:val="32"/>
        </w:rPr>
        <w:t>。</w:t>
      </w:r>
    </w:p>
    <w:tbl>
      <w:tblPr>
        <w:tblW w:w="13482" w:type="dxa"/>
        <w:tblInd w:w="93" w:type="dxa"/>
        <w:tblLayout w:type="fixed"/>
        <w:tblLook w:val="04A0"/>
      </w:tblPr>
      <w:tblGrid>
        <w:gridCol w:w="5224"/>
        <w:gridCol w:w="3155"/>
        <w:gridCol w:w="5103"/>
      </w:tblGrid>
      <w:tr w:rsidR="00A046EA">
        <w:trPr>
          <w:trHeight w:val="705"/>
        </w:trPr>
        <w:tc>
          <w:tcPr>
            <w:tcW w:w="13482" w:type="dxa"/>
            <w:gridSpan w:val="3"/>
            <w:tcBorders>
              <w:top w:val="nil"/>
              <w:left w:val="nil"/>
              <w:bottom w:val="nil"/>
              <w:right w:val="nil"/>
            </w:tcBorders>
            <w:shd w:val="clear" w:color="auto" w:fill="auto"/>
            <w:vAlign w:val="center"/>
          </w:tcPr>
          <w:p w:rsidR="00A046EA" w:rsidRDefault="00D13CBA">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固定资产占用情况表</w:t>
            </w:r>
          </w:p>
        </w:tc>
      </w:tr>
      <w:tr w:rsidR="00A046EA">
        <w:trPr>
          <w:trHeight w:val="510"/>
        </w:trPr>
        <w:tc>
          <w:tcPr>
            <w:tcW w:w="8379" w:type="dxa"/>
            <w:gridSpan w:val="2"/>
            <w:tcBorders>
              <w:top w:val="nil"/>
              <w:left w:val="nil"/>
              <w:bottom w:val="nil"/>
              <w:right w:val="nil"/>
            </w:tcBorders>
            <w:shd w:val="clear" w:color="auto" w:fill="auto"/>
            <w:vAlign w:val="center"/>
          </w:tcPr>
          <w:p w:rsidR="00A046EA" w:rsidRDefault="00D13CBA" w:rsidP="00597C28">
            <w:pPr>
              <w:widowControl/>
              <w:jc w:val="left"/>
              <w:rPr>
                <w:rFonts w:ascii="宋体" w:eastAsia="宋体" w:hAnsi="宋体" w:cs="宋体"/>
                <w:kern w:val="0"/>
                <w:sz w:val="22"/>
              </w:rPr>
            </w:pPr>
            <w:r>
              <w:rPr>
                <w:rFonts w:ascii="宋体" w:eastAsia="宋体" w:hAnsi="宋体" w:cs="宋体" w:hint="eastAsia"/>
                <w:kern w:val="0"/>
                <w:sz w:val="22"/>
              </w:rPr>
              <w:t>编制部门：</w:t>
            </w:r>
            <w:r w:rsidR="00597C28">
              <w:rPr>
                <w:rFonts w:ascii="宋体" w:eastAsia="宋体" w:hAnsi="宋体" w:cs="宋体" w:hint="eastAsia"/>
                <w:kern w:val="0"/>
                <w:sz w:val="22"/>
              </w:rPr>
              <w:t>中国共产主义青年团石家庄市鹿泉区委员会</w:t>
            </w:r>
          </w:p>
        </w:tc>
        <w:tc>
          <w:tcPr>
            <w:tcW w:w="5103" w:type="dxa"/>
            <w:tcBorders>
              <w:top w:val="nil"/>
              <w:left w:val="nil"/>
              <w:bottom w:val="nil"/>
              <w:right w:val="nil"/>
            </w:tcBorders>
            <w:shd w:val="clear" w:color="auto" w:fill="auto"/>
            <w:vAlign w:val="center"/>
          </w:tcPr>
          <w:p w:rsidR="00A046EA" w:rsidRDefault="00D13CBA">
            <w:pPr>
              <w:widowControl/>
              <w:jc w:val="left"/>
              <w:rPr>
                <w:rFonts w:ascii="宋体" w:eastAsia="宋体" w:hAnsi="宋体" w:cs="宋体"/>
                <w:kern w:val="0"/>
                <w:sz w:val="22"/>
              </w:rPr>
            </w:pPr>
            <w:r>
              <w:rPr>
                <w:rFonts w:ascii="宋体" w:eastAsia="宋体" w:hAnsi="宋体" w:cs="宋体" w:hint="eastAsia"/>
                <w:kern w:val="0"/>
                <w:sz w:val="22"/>
              </w:rPr>
              <w:t xml:space="preserve">截止时间：2018年12月31日  </w:t>
            </w:r>
          </w:p>
        </w:tc>
      </w:tr>
      <w:tr w:rsidR="00A046EA">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A046EA" w:rsidRDefault="00D13CBA">
            <w:pPr>
              <w:widowControl/>
              <w:jc w:val="center"/>
              <w:rPr>
                <w:rFonts w:ascii="宋体" w:eastAsia="宋体" w:hAnsi="宋体" w:cs="宋体"/>
                <w:b/>
                <w:bCs/>
                <w:kern w:val="0"/>
                <w:sz w:val="22"/>
              </w:rPr>
            </w:pPr>
            <w:r>
              <w:rPr>
                <w:rFonts w:ascii="宋体" w:eastAsia="宋体" w:hAnsi="宋体" w:cs="宋体" w:hint="eastAsia"/>
                <w:b/>
                <w:bCs/>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A046EA" w:rsidRDefault="00D13CBA">
            <w:pPr>
              <w:widowControl/>
              <w:jc w:val="center"/>
              <w:rPr>
                <w:rFonts w:ascii="宋体" w:eastAsia="宋体" w:hAnsi="宋体" w:cs="宋体"/>
                <w:b/>
                <w:bCs/>
                <w:kern w:val="0"/>
                <w:sz w:val="22"/>
              </w:rPr>
            </w:pPr>
            <w:r>
              <w:rPr>
                <w:rFonts w:ascii="宋体" w:eastAsia="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A046EA" w:rsidRDefault="00D13CBA">
            <w:pPr>
              <w:widowControl/>
              <w:jc w:val="center"/>
              <w:rPr>
                <w:rFonts w:ascii="宋体" w:eastAsia="宋体" w:hAnsi="宋体" w:cs="宋体"/>
                <w:b/>
                <w:bCs/>
                <w:kern w:val="0"/>
                <w:sz w:val="22"/>
              </w:rPr>
            </w:pPr>
            <w:r>
              <w:rPr>
                <w:rFonts w:ascii="宋体" w:eastAsia="宋体" w:hAnsi="宋体" w:cs="宋体" w:hint="eastAsia"/>
                <w:b/>
                <w:bCs/>
                <w:kern w:val="0"/>
                <w:sz w:val="22"/>
              </w:rPr>
              <w:t>价值（金额单位：万元）</w:t>
            </w:r>
          </w:p>
        </w:tc>
      </w:tr>
      <w:tr w:rsidR="00A046EA">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A046EA" w:rsidRDefault="00D13CBA">
            <w:pPr>
              <w:widowControl/>
              <w:jc w:val="center"/>
              <w:rPr>
                <w:rFonts w:ascii="宋体" w:eastAsia="宋体" w:hAnsi="宋体" w:cs="宋体"/>
                <w:kern w:val="0"/>
                <w:sz w:val="22"/>
              </w:rPr>
            </w:pPr>
            <w:r>
              <w:rPr>
                <w:rFonts w:ascii="宋体" w:eastAsia="宋体" w:hAnsi="宋体"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A046EA" w:rsidRDefault="00D13CBA">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A046EA" w:rsidRDefault="00A90C3C">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8.97</w:t>
            </w:r>
          </w:p>
        </w:tc>
      </w:tr>
      <w:tr w:rsidR="00A046EA">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A046EA" w:rsidRDefault="00D13CBA">
            <w:pPr>
              <w:widowControl/>
              <w:jc w:val="left"/>
              <w:rPr>
                <w:rFonts w:ascii="宋体" w:eastAsia="宋体" w:hAnsi="宋体" w:cs="宋体"/>
                <w:kern w:val="0"/>
                <w:sz w:val="22"/>
              </w:rPr>
            </w:pPr>
            <w:r>
              <w:rPr>
                <w:rFonts w:ascii="宋体" w:eastAsia="宋体" w:hAnsi="宋体" w:cs="宋体" w:hint="eastAsia"/>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r>
      <w:tr w:rsidR="00A046EA">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A046EA" w:rsidRDefault="00D13CBA">
            <w:pPr>
              <w:widowControl/>
              <w:jc w:val="left"/>
              <w:rPr>
                <w:rFonts w:ascii="宋体" w:eastAsia="宋体" w:hAnsi="宋体" w:cs="宋体"/>
                <w:kern w:val="0"/>
                <w:sz w:val="22"/>
              </w:rPr>
            </w:pPr>
            <w:r>
              <w:rPr>
                <w:rFonts w:ascii="宋体" w:eastAsia="宋体" w:hAnsi="宋体" w:cs="宋体" w:hint="eastAsia"/>
                <w:kern w:val="0"/>
                <w:sz w:val="22"/>
              </w:rPr>
              <w:t xml:space="preserve">   其中：办公用房（平方米）</w:t>
            </w:r>
          </w:p>
        </w:tc>
        <w:tc>
          <w:tcPr>
            <w:tcW w:w="3155"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r>
      <w:tr w:rsidR="00A046EA">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A046EA" w:rsidRDefault="00D13CBA">
            <w:pPr>
              <w:widowControl/>
              <w:jc w:val="left"/>
              <w:rPr>
                <w:rFonts w:ascii="宋体" w:eastAsia="宋体" w:hAnsi="宋体" w:cs="宋体"/>
                <w:kern w:val="0"/>
                <w:sz w:val="22"/>
              </w:rPr>
            </w:pPr>
            <w:r>
              <w:rPr>
                <w:rFonts w:ascii="宋体" w:eastAsia="宋体" w:hAnsi="宋体" w:cs="宋体" w:hint="eastAsia"/>
                <w:kern w:val="0"/>
                <w:sz w:val="22"/>
              </w:rPr>
              <w:t>2、车辆（台、辆）</w:t>
            </w:r>
          </w:p>
        </w:tc>
        <w:tc>
          <w:tcPr>
            <w:tcW w:w="3155"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r>
      <w:tr w:rsidR="00A046EA">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A046EA" w:rsidRDefault="00D13CBA">
            <w:pPr>
              <w:widowControl/>
              <w:jc w:val="left"/>
              <w:rPr>
                <w:rFonts w:ascii="宋体" w:eastAsia="宋体" w:hAnsi="宋体" w:cs="宋体"/>
                <w:kern w:val="0"/>
                <w:sz w:val="22"/>
              </w:rPr>
            </w:pPr>
            <w:r>
              <w:rPr>
                <w:rFonts w:ascii="宋体" w:eastAsia="宋体" w:hAnsi="宋体" w:cs="宋体" w:hint="eastAsia"/>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A046EA" w:rsidRDefault="00146980">
            <w:pPr>
              <w:jc w:val="center"/>
              <w:rPr>
                <w:rFonts w:ascii="Times New Roman" w:hAnsi="Times New Roman" w:cs="Times New Roman"/>
                <w:sz w:val="22"/>
              </w:rPr>
            </w:pPr>
            <w:r>
              <w:rPr>
                <w:rFonts w:ascii="Times New Roman"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0</w:t>
            </w:r>
          </w:p>
        </w:tc>
      </w:tr>
      <w:tr w:rsidR="00A046EA">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A046EA" w:rsidRDefault="00D13CBA">
            <w:pPr>
              <w:widowControl/>
              <w:jc w:val="left"/>
              <w:rPr>
                <w:rFonts w:ascii="宋体" w:eastAsia="宋体" w:hAnsi="宋体" w:cs="宋体"/>
                <w:kern w:val="0"/>
                <w:sz w:val="22"/>
              </w:rPr>
            </w:pPr>
            <w:r>
              <w:rPr>
                <w:rFonts w:ascii="宋体" w:eastAsia="宋体" w:hAnsi="宋体" w:cs="宋体" w:hint="eastAsia"/>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A046EA" w:rsidRDefault="00A046EA">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A046EA" w:rsidRDefault="003A1767">
            <w:pPr>
              <w:jc w:val="center"/>
              <w:rPr>
                <w:rFonts w:ascii="Times New Roman" w:hAnsi="Times New Roman" w:cs="Times New Roman"/>
                <w:sz w:val="22"/>
              </w:rPr>
            </w:pPr>
            <w:r>
              <w:rPr>
                <w:rFonts w:ascii="Times New Roman" w:hAnsi="Times New Roman" w:cs="Times New Roman" w:hint="eastAsia"/>
                <w:sz w:val="22"/>
              </w:rPr>
              <w:t>8.97</w:t>
            </w:r>
          </w:p>
        </w:tc>
      </w:tr>
    </w:tbl>
    <w:p w:rsidR="00146980" w:rsidRDefault="00146980">
      <w:pPr>
        <w:autoSpaceDE w:val="0"/>
        <w:autoSpaceDN w:val="0"/>
        <w:adjustRightInd w:val="0"/>
        <w:ind w:left="198" w:firstLineChars="200" w:firstLine="640"/>
        <w:jc w:val="left"/>
        <w:rPr>
          <w:rFonts w:ascii="黑体" w:eastAsia="黑体" w:hAnsi="黑体" w:cs="Times New Roman"/>
          <w:sz w:val="32"/>
          <w:szCs w:val="32"/>
        </w:rPr>
      </w:pPr>
    </w:p>
    <w:p w:rsidR="00146980" w:rsidRDefault="00146980">
      <w:pPr>
        <w:autoSpaceDE w:val="0"/>
        <w:autoSpaceDN w:val="0"/>
        <w:adjustRightInd w:val="0"/>
        <w:ind w:left="198" w:firstLineChars="200" w:firstLine="640"/>
        <w:jc w:val="left"/>
        <w:rPr>
          <w:rFonts w:ascii="黑体" w:eastAsia="黑体" w:hAnsi="黑体" w:cs="Times New Roman"/>
          <w:sz w:val="32"/>
          <w:szCs w:val="32"/>
        </w:rPr>
      </w:pPr>
    </w:p>
    <w:p w:rsidR="00A046EA" w:rsidRDefault="00D13CB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八、名词解释</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1、一般公共预算拨款收入：指省级财政当年拨付的资金。</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2、事业收入：指事业单位开展专业业务活动及辅助活动所取得的收入。</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3、其他收入：指除“一般公共预算拨款收入”、“事业收入”等以外的收入。主要是按规定动用的租房收入、存款利息收入等。</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4、基本支出：指为保障机构正常运转、完成日常工作任务而发生的人员支出和公用支出。</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5、项目支出：指在基本支出之外为完成特定行政任务和事业发展目标所发生的支出。</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6、上缴上级支出：指下级单位上缴上级的支出。</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w:t>
      </w:r>
      <w:r>
        <w:rPr>
          <w:rFonts w:ascii="仿宋" w:eastAsia="仿宋" w:hAnsi="仿宋" w:cs="仿宋" w:hint="eastAsia"/>
          <w:sz w:val="32"/>
          <w:szCs w:val="32"/>
        </w:rPr>
        <w:lastRenderedPageBreak/>
        <w:t>规定开支的各类公务接待（含外宾接待）支出。</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9、上年结转：指以前年度尚未完成、结转到本年仍按原规定用途继续使用的资金。</w:t>
      </w:r>
    </w:p>
    <w:p w:rsidR="00A046EA" w:rsidRDefault="00D13CBA">
      <w:pPr>
        <w:ind w:firstLineChars="200" w:firstLine="640"/>
        <w:rPr>
          <w:rFonts w:ascii="仿宋" w:eastAsia="仿宋" w:hAnsi="仿宋" w:cs="仿宋"/>
          <w:sz w:val="32"/>
          <w:szCs w:val="32"/>
        </w:rPr>
      </w:pPr>
      <w:r>
        <w:rPr>
          <w:rFonts w:ascii="仿宋" w:eastAsia="仿宋" w:hAnsi="仿宋" w:cs="仿宋" w:hint="eastAsia"/>
          <w:sz w:val="32"/>
          <w:szCs w:val="32"/>
        </w:rPr>
        <w:t>10、事业单位经营支出：指事业单位在专业业务活动及其辅助活动之外开展非独立核算经营活动发生的支出。</w:t>
      </w:r>
    </w:p>
    <w:p w:rsidR="00A046EA" w:rsidRDefault="00D13CB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九、其他需要说明的事项</w:t>
      </w:r>
    </w:p>
    <w:p w:rsidR="00A046EA" w:rsidRDefault="00D13CBA">
      <w:pPr>
        <w:ind w:firstLineChars="200" w:firstLine="640"/>
        <w:rPr>
          <w:rFonts w:ascii="仿宋" w:eastAsia="仿宋" w:hAnsi="仿宋" w:cs="仿宋"/>
          <w:sz w:val="32"/>
          <w:szCs w:val="32"/>
        </w:rPr>
      </w:pPr>
      <w:bookmarkStart w:id="2" w:name="_GoBack"/>
      <w:r>
        <w:rPr>
          <w:rFonts w:ascii="仿宋" w:eastAsia="仿宋" w:hAnsi="仿宋" w:cs="仿宋" w:hint="eastAsia"/>
          <w:sz w:val="32"/>
          <w:szCs w:val="32"/>
        </w:rPr>
        <w:t>我部门无其他需要说明的事项。</w:t>
      </w:r>
      <w:bookmarkEnd w:id="2"/>
    </w:p>
    <w:sectPr w:rsidR="00A046EA" w:rsidSect="00A046E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2909" w:rsidRDefault="00B42909" w:rsidP="00D33440">
      <w:r>
        <w:separator/>
      </w:r>
    </w:p>
  </w:endnote>
  <w:endnote w:type="continuationSeparator" w:id="0">
    <w:p w:rsidR="00B42909" w:rsidRDefault="00B42909" w:rsidP="00D33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宋体"/>
    <w:panose1 w:val="00000000000000000000"/>
    <w:charset w:val="86"/>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书宋_GBK">
    <w:altName w:val="宋体"/>
    <w:panose1 w:val="00000000000000000000"/>
    <w:charset w:val="86"/>
    <w:family w:val="roman"/>
    <w:notTrueType/>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方正仿宋_GBK">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2909" w:rsidRDefault="00B42909" w:rsidP="00D33440">
      <w:r>
        <w:separator/>
      </w:r>
    </w:p>
  </w:footnote>
  <w:footnote w:type="continuationSeparator" w:id="0">
    <w:p w:rsidR="00B42909" w:rsidRDefault="00B42909" w:rsidP="00D33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6032"/>
    <w:rsid w:val="00034786"/>
    <w:rsid w:val="00037AF6"/>
    <w:rsid w:val="00042F57"/>
    <w:rsid w:val="0006483E"/>
    <w:rsid w:val="00075D5F"/>
    <w:rsid w:val="0008102F"/>
    <w:rsid w:val="000B529B"/>
    <w:rsid w:val="000C3A19"/>
    <w:rsid w:val="00110974"/>
    <w:rsid w:val="001245BB"/>
    <w:rsid w:val="001251A3"/>
    <w:rsid w:val="00146980"/>
    <w:rsid w:val="00165294"/>
    <w:rsid w:val="001B4EF3"/>
    <w:rsid w:val="001F7873"/>
    <w:rsid w:val="00241FD4"/>
    <w:rsid w:val="00251B12"/>
    <w:rsid w:val="0026541A"/>
    <w:rsid w:val="00296113"/>
    <w:rsid w:val="002A673A"/>
    <w:rsid w:val="002C07BE"/>
    <w:rsid w:val="002C5E13"/>
    <w:rsid w:val="002C62BC"/>
    <w:rsid w:val="002E0EB8"/>
    <w:rsid w:val="002F3E58"/>
    <w:rsid w:val="0030542C"/>
    <w:rsid w:val="00311B7A"/>
    <w:rsid w:val="00372FA3"/>
    <w:rsid w:val="003A1767"/>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597C28"/>
    <w:rsid w:val="00612A45"/>
    <w:rsid w:val="00614A29"/>
    <w:rsid w:val="00643AA7"/>
    <w:rsid w:val="00673D76"/>
    <w:rsid w:val="00674CD7"/>
    <w:rsid w:val="006854F0"/>
    <w:rsid w:val="006B1C4A"/>
    <w:rsid w:val="006B610D"/>
    <w:rsid w:val="006D4BDE"/>
    <w:rsid w:val="006E49F5"/>
    <w:rsid w:val="006F66F1"/>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9594B"/>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046EA"/>
    <w:rsid w:val="00A44E3D"/>
    <w:rsid w:val="00A72D2E"/>
    <w:rsid w:val="00A74447"/>
    <w:rsid w:val="00A74CE5"/>
    <w:rsid w:val="00A8486B"/>
    <w:rsid w:val="00A86CCA"/>
    <w:rsid w:val="00A90C3C"/>
    <w:rsid w:val="00A911E7"/>
    <w:rsid w:val="00A939D9"/>
    <w:rsid w:val="00B07D9E"/>
    <w:rsid w:val="00B20712"/>
    <w:rsid w:val="00B42909"/>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13CBA"/>
    <w:rsid w:val="00D27003"/>
    <w:rsid w:val="00D33440"/>
    <w:rsid w:val="00D80979"/>
    <w:rsid w:val="00DB4A9B"/>
    <w:rsid w:val="00E167C7"/>
    <w:rsid w:val="00E2482E"/>
    <w:rsid w:val="00E63F5F"/>
    <w:rsid w:val="00E73D47"/>
    <w:rsid w:val="00EC47F6"/>
    <w:rsid w:val="00EE156D"/>
    <w:rsid w:val="00EE65B8"/>
    <w:rsid w:val="00F149E2"/>
    <w:rsid w:val="00F66032"/>
    <w:rsid w:val="00F87C1E"/>
    <w:rsid w:val="00F958C2"/>
    <w:rsid w:val="00FD7894"/>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46EA"/>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A046EA"/>
    <w:rPr>
      <w:sz w:val="18"/>
      <w:szCs w:val="18"/>
    </w:rPr>
  </w:style>
  <w:style w:type="paragraph" w:styleId="a4">
    <w:name w:val="footer"/>
    <w:basedOn w:val="a"/>
    <w:link w:val="Char0"/>
    <w:uiPriority w:val="99"/>
    <w:rsid w:val="00A046EA"/>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A046EA"/>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A046EA"/>
    <w:rPr>
      <w:rFonts w:ascii="Times New Roman" w:eastAsia="宋体" w:hAnsi="Times New Roman" w:cs="Times New Roman"/>
      <w:szCs w:val="24"/>
    </w:rPr>
  </w:style>
  <w:style w:type="paragraph" w:styleId="a6">
    <w:name w:val="footnote text"/>
    <w:basedOn w:val="a"/>
    <w:link w:val="Char2"/>
    <w:uiPriority w:val="99"/>
    <w:unhideWhenUsed/>
    <w:qFormat/>
    <w:rsid w:val="00A046EA"/>
    <w:pPr>
      <w:snapToGrid w:val="0"/>
      <w:jc w:val="left"/>
    </w:pPr>
    <w:rPr>
      <w:rFonts w:ascii="Calibri" w:eastAsia="宋体" w:hAnsi="Calibri" w:cs="Times New Roman"/>
      <w:sz w:val="18"/>
      <w:szCs w:val="18"/>
    </w:rPr>
  </w:style>
  <w:style w:type="paragraph" w:styleId="2">
    <w:name w:val="toc 2"/>
    <w:basedOn w:val="a"/>
    <w:next w:val="a"/>
    <w:uiPriority w:val="39"/>
    <w:rsid w:val="00A046EA"/>
    <w:pPr>
      <w:ind w:leftChars="200" w:left="420"/>
    </w:pPr>
    <w:rPr>
      <w:rFonts w:ascii="Times New Roman" w:eastAsia="宋体" w:hAnsi="Times New Roman" w:cs="Times New Roman"/>
      <w:szCs w:val="24"/>
    </w:rPr>
  </w:style>
  <w:style w:type="character" w:styleId="a7">
    <w:name w:val="page number"/>
    <w:uiPriority w:val="99"/>
    <w:unhideWhenUsed/>
    <w:rsid w:val="00A046EA"/>
  </w:style>
  <w:style w:type="character" w:styleId="a8">
    <w:name w:val="Hyperlink"/>
    <w:uiPriority w:val="99"/>
    <w:unhideWhenUsed/>
    <w:qFormat/>
    <w:rsid w:val="00A046EA"/>
    <w:rPr>
      <w:color w:val="0000FF"/>
      <w:u w:val="single"/>
    </w:rPr>
  </w:style>
  <w:style w:type="character" w:styleId="a9">
    <w:name w:val="footnote reference"/>
    <w:uiPriority w:val="99"/>
    <w:unhideWhenUsed/>
    <w:rsid w:val="00A046EA"/>
    <w:rPr>
      <w:vertAlign w:val="superscript"/>
    </w:rPr>
  </w:style>
  <w:style w:type="character" w:customStyle="1" w:styleId="Char1">
    <w:name w:val="页眉 Char"/>
    <w:basedOn w:val="a0"/>
    <w:link w:val="a5"/>
    <w:uiPriority w:val="99"/>
    <w:rsid w:val="00A046EA"/>
    <w:rPr>
      <w:rFonts w:ascii="Times New Roman" w:eastAsia="宋体" w:hAnsi="Times New Roman" w:cs="Times New Roman"/>
      <w:sz w:val="18"/>
      <w:szCs w:val="18"/>
    </w:rPr>
  </w:style>
  <w:style w:type="character" w:customStyle="1" w:styleId="Char0">
    <w:name w:val="页脚 Char"/>
    <w:basedOn w:val="a0"/>
    <w:link w:val="a4"/>
    <w:uiPriority w:val="99"/>
    <w:rsid w:val="00A046EA"/>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A046EA"/>
    <w:rPr>
      <w:sz w:val="18"/>
      <w:szCs w:val="18"/>
    </w:rPr>
  </w:style>
  <w:style w:type="paragraph" w:customStyle="1" w:styleId="Default">
    <w:name w:val="Default"/>
    <w:rsid w:val="00A046EA"/>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A046EA"/>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2E1B6D-96E0-4925-AC77-C700C2582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12</Pages>
  <Words>775</Words>
  <Characters>4423</Characters>
  <Application>Microsoft Office Word</Application>
  <DocSecurity>0</DocSecurity>
  <Lines>36</Lines>
  <Paragraphs>10</Paragraphs>
  <ScaleCrop>false</ScaleCrop>
  <Company>Microsoft</Company>
  <LinksUpToDate>false</LinksUpToDate>
  <CharactersWithSpaces>5188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Administrator</cp:lastModifiedBy>
  <cp:revision>37</cp:revision>
  <cp:lastPrinted>2017-11-09T01:12:00Z</cp:lastPrinted>
  <dcterms:created xsi:type="dcterms:W3CDTF">2019-01-15T00:52:00Z</dcterms:created>
  <dcterms:modified xsi:type="dcterms:W3CDTF">2019-03-07T03:48:00Z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