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36A6" w:rsidRDefault="00B836A6" w:rsidP="005733A4">
      <w:pPr>
        <w:jc w:val="center"/>
        <w:rPr>
          <w:rFonts w:ascii="Times New Roman" w:eastAsia="方正小标宋_GBK" w:hAnsi="Times New Roman" w:cs="Times New Roman"/>
          <w:sz w:val="44"/>
          <w:szCs w:val="44"/>
        </w:rPr>
      </w:pPr>
      <w:r>
        <w:rPr>
          <w:rFonts w:ascii="Times New Roman" w:eastAsia="方正小标宋_GBK" w:hAnsi="Times New Roman" w:cs="Times New Roman" w:hint="eastAsia"/>
          <w:sz w:val="44"/>
          <w:szCs w:val="44"/>
        </w:rPr>
        <w:t>石家庄市鹿泉区民政局</w:t>
      </w:r>
    </w:p>
    <w:p w:rsidR="00372FDC" w:rsidRDefault="00B836A6" w:rsidP="005733A4">
      <w:pPr>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201</w:t>
      </w:r>
      <w:r>
        <w:rPr>
          <w:rFonts w:ascii="Times New Roman" w:eastAsia="方正小标宋_GBK" w:hAnsi="Times New Roman" w:cs="Times New Roman" w:hint="eastAsia"/>
          <w:sz w:val="44"/>
          <w:szCs w:val="44"/>
        </w:rPr>
        <w:t>9</w:t>
      </w:r>
      <w:r>
        <w:rPr>
          <w:rFonts w:ascii="Times New Roman" w:eastAsia="方正小标宋_GBK" w:hAnsi="Times New Roman" w:cs="Times New Roman"/>
          <w:sz w:val="44"/>
          <w:szCs w:val="44"/>
        </w:rPr>
        <w:t>年部门预算信息公开</w:t>
      </w:r>
      <w:r>
        <w:rPr>
          <w:rFonts w:ascii="Times New Roman" w:eastAsia="方正小标宋_GBK" w:hAnsi="Times New Roman" w:cs="Times New Roman" w:hint="eastAsia"/>
          <w:sz w:val="44"/>
          <w:szCs w:val="44"/>
        </w:rPr>
        <w:t>情况说明</w:t>
      </w:r>
    </w:p>
    <w:p w:rsidR="005733A4" w:rsidRDefault="005733A4">
      <w:pPr>
        <w:ind w:firstLineChars="200" w:firstLine="640"/>
        <w:rPr>
          <w:rFonts w:ascii="仿宋" w:eastAsia="仿宋" w:hAnsi="仿宋" w:cs="仿宋"/>
          <w:sz w:val="32"/>
          <w:szCs w:val="32"/>
        </w:rPr>
      </w:pPr>
    </w:p>
    <w:p w:rsidR="00372FDC" w:rsidRDefault="00B836A6">
      <w:pPr>
        <w:ind w:firstLineChars="200" w:firstLine="640"/>
        <w:rPr>
          <w:rFonts w:ascii="仿宋" w:eastAsia="仿宋" w:hAnsi="仿宋" w:cs="仿宋"/>
          <w:sz w:val="32"/>
          <w:szCs w:val="32"/>
        </w:rPr>
      </w:pPr>
      <w:r>
        <w:rPr>
          <w:rFonts w:ascii="仿宋" w:eastAsia="仿宋" w:hAnsi="仿宋" w:cs="仿宋" w:hint="eastAsia"/>
          <w:sz w:val="32"/>
          <w:szCs w:val="32"/>
        </w:rPr>
        <w:t>按照《预算法》、《地方预决算公开操作规程》和《河北省省级预算公开办法》规定，现将石家庄市鹿泉区民政局2019年部门预算公开如下：</w:t>
      </w:r>
    </w:p>
    <w:p w:rsidR="00372FDC" w:rsidRPr="009A1E3B" w:rsidRDefault="00B836A6">
      <w:pPr>
        <w:ind w:firstLine="640"/>
        <w:rPr>
          <w:rFonts w:ascii="仿宋" w:eastAsia="仿宋" w:hAnsi="仿宋" w:cs="Times New Roman"/>
          <w:sz w:val="32"/>
          <w:szCs w:val="32"/>
        </w:rPr>
      </w:pPr>
      <w:r w:rsidRPr="009A1E3B">
        <w:rPr>
          <w:rFonts w:ascii="仿宋" w:eastAsia="仿宋" w:hAnsi="仿宋" w:cs="Times New Roman" w:hint="eastAsia"/>
          <w:sz w:val="32"/>
          <w:szCs w:val="32"/>
        </w:rPr>
        <w:t>一、部门职责及机构设置情况</w:t>
      </w:r>
    </w:p>
    <w:p w:rsidR="00942ACE" w:rsidRPr="009A1E3B" w:rsidRDefault="00B836A6" w:rsidP="009A1E3B">
      <w:pPr>
        <w:ind w:firstLineChars="200" w:firstLine="640"/>
        <w:rPr>
          <w:rFonts w:ascii="仿宋" w:eastAsia="仿宋" w:hAnsi="仿宋" w:cs="Times New Roman"/>
          <w:sz w:val="32"/>
          <w:szCs w:val="32"/>
        </w:rPr>
      </w:pPr>
      <w:r w:rsidRPr="009A1E3B">
        <w:rPr>
          <w:rFonts w:ascii="仿宋" w:eastAsia="仿宋" w:hAnsi="仿宋" w:cs="Times New Roman" w:hint="eastAsia"/>
          <w:sz w:val="32"/>
          <w:szCs w:val="32"/>
        </w:rPr>
        <w:t>部门</w:t>
      </w:r>
      <w:r w:rsidRPr="009A1E3B">
        <w:rPr>
          <w:rFonts w:ascii="仿宋" w:eastAsia="仿宋" w:hAnsi="仿宋" w:cs="Times New Roman"/>
          <w:sz w:val="32"/>
          <w:szCs w:val="32"/>
        </w:rPr>
        <w:t>职责：</w:t>
      </w:r>
      <w:r w:rsidR="00942ACE" w:rsidRPr="009A1E3B">
        <w:rPr>
          <w:rFonts w:ascii="仿宋" w:eastAsia="仿宋" w:hAnsi="仿宋" w:cs="Times New Roman" w:hint="eastAsia"/>
          <w:sz w:val="32"/>
          <w:szCs w:val="32"/>
        </w:rPr>
        <w:t>（一）贯彻执行国家、省、市民政事业发展法律法规、规章、政策、规划，拟订民政事业发展规划并组织实施。</w:t>
      </w:r>
    </w:p>
    <w:p w:rsidR="00942ACE" w:rsidRPr="009A1E3B" w:rsidRDefault="00942ACE" w:rsidP="009A1E3B">
      <w:pPr>
        <w:ind w:firstLineChars="200" w:firstLine="640"/>
        <w:rPr>
          <w:rFonts w:ascii="仿宋" w:eastAsia="仿宋" w:hAnsi="仿宋" w:cs="Times New Roman"/>
          <w:sz w:val="32"/>
          <w:szCs w:val="32"/>
        </w:rPr>
      </w:pPr>
      <w:r w:rsidRPr="009A1E3B">
        <w:rPr>
          <w:rFonts w:ascii="仿宋" w:eastAsia="仿宋" w:hAnsi="仿宋" w:cs="Times New Roman" w:hint="eastAsia"/>
          <w:sz w:val="32"/>
          <w:szCs w:val="32"/>
        </w:rPr>
        <w:t>（二）拟订社会团体、社会服务机构等社会组织监督管理办法并组织实施，依法对全区社会组织进行管理和监督检查。负责区社会组织党委日常工作。</w:t>
      </w:r>
    </w:p>
    <w:p w:rsidR="00942ACE" w:rsidRPr="009A1E3B" w:rsidRDefault="00942ACE" w:rsidP="009A1E3B">
      <w:pPr>
        <w:ind w:firstLineChars="200" w:firstLine="640"/>
        <w:rPr>
          <w:rFonts w:ascii="仿宋" w:eastAsia="仿宋" w:hAnsi="仿宋" w:cs="Times New Roman"/>
          <w:sz w:val="32"/>
          <w:szCs w:val="32"/>
        </w:rPr>
      </w:pPr>
      <w:r w:rsidRPr="009A1E3B">
        <w:rPr>
          <w:rFonts w:ascii="仿宋" w:eastAsia="仿宋" w:hAnsi="仿宋" w:cs="Times New Roman" w:hint="eastAsia"/>
          <w:sz w:val="32"/>
          <w:szCs w:val="32"/>
        </w:rPr>
        <w:t>（三）贯彻执行社会救助有关政策和标准，统筹社会救助体系建设，负责城乡居民最低生活保障、特困人员救助供养、临时救助、生活无着流浪乞讨人员救助工作。</w:t>
      </w:r>
    </w:p>
    <w:p w:rsidR="00942ACE" w:rsidRPr="009A1E3B" w:rsidRDefault="00942ACE" w:rsidP="009A1E3B">
      <w:pPr>
        <w:ind w:firstLineChars="200" w:firstLine="640"/>
        <w:rPr>
          <w:rFonts w:ascii="仿宋" w:eastAsia="仿宋" w:hAnsi="仿宋" w:cs="Times New Roman"/>
          <w:sz w:val="32"/>
          <w:szCs w:val="32"/>
        </w:rPr>
      </w:pPr>
      <w:r w:rsidRPr="009A1E3B">
        <w:rPr>
          <w:rFonts w:ascii="仿宋" w:eastAsia="仿宋" w:hAnsi="仿宋" w:cs="Times New Roman" w:hint="eastAsia"/>
          <w:sz w:val="32"/>
          <w:szCs w:val="32"/>
        </w:rPr>
        <w:t>（四）拟订全区社区建设政策及基层群众自治管理办法；指导城乡社区治理体系和能力建设；提出加强和改进基层政权建设的建议，推动基层民主政治建设。</w:t>
      </w:r>
    </w:p>
    <w:p w:rsidR="00942ACE" w:rsidRPr="009A1E3B" w:rsidRDefault="00942ACE" w:rsidP="009A1E3B">
      <w:pPr>
        <w:ind w:firstLineChars="200" w:firstLine="640"/>
        <w:rPr>
          <w:rFonts w:ascii="仿宋" w:eastAsia="仿宋" w:hAnsi="仿宋" w:cs="Times New Roman"/>
          <w:sz w:val="32"/>
          <w:szCs w:val="32"/>
        </w:rPr>
      </w:pPr>
      <w:r w:rsidRPr="009A1E3B">
        <w:rPr>
          <w:rFonts w:ascii="仿宋" w:eastAsia="仿宋" w:hAnsi="仿宋" w:cs="Times New Roman" w:hint="eastAsia"/>
          <w:sz w:val="32"/>
          <w:szCs w:val="32"/>
        </w:rPr>
        <w:lastRenderedPageBreak/>
        <w:t>（五）贯彻执行行政区划、行政区域界线管理和地名管理办法，负责全区行政区划调整及乡（镇、区）、街道办事处的设立、命名、撤销、更名和政府驻地迁移的审核报批工作；负责行政区域界线的勘察和管理工作；负责地名管理及重要自然地理实体命名、更名的审核报批工作；承担区地名委员会的日常工作。</w:t>
      </w:r>
    </w:p>
    <w:p w:rsidR="00942ACE" w:rsidRPr="009A1E3B" w:rsidRDefault="00942ACE" w:rsidP="009A1E3B">
      <w:pPr>
        <w:ind w:firstLineChars="200" w:firstLine="640"/>
        <w:rPr>
          <w:rFonts w:ascii="仿宋" w:eastAsia="仿宋" w:hAnsi="仿宋" w:cs="Times New Roman"/>
          <w:sz w:val="32"/>
          <w:szCs w:val="32"/>
        </w:rPr>
      </w:pPr>
      <w:r w:rsidRPr="009A1E3B">
        <w:rPr>
          <w:rFonts w:ascii="仿宋" w:eastAsia="仿宋" w:hAnsi="仿宋" w:cs="Times New Roman" w:hint="eastAsia"/>
          <w:sz w:val="32"/>
          <w:szCs w:val="32"/>
        </w:rPr>
        <w:t>（六）负责婚姻登记管理工作，推进婚俗改革，做好婚姻登记相关工作。</w:t>
      </w:r>
    </w:p>
    <w:p w:rsidR="00942ACE" w:rsidRPr="009A1E3B" w:rsidRDefault="00942ACE" w:rsidP="009A1E3B">
      <w:pPr>
        <w:ind w:firstLineChars="200" w:firstLine="640"/>
        <w:rPr>
          <w:rFonts w:ascii="仿宋" w:eastAsia="仿宋" w:hAnsi="仿宋" w:cs="Times New Roman"/>
          <w:sz w:val="32"/>
          <w:szCs w:val="32"/>
        </w:rPr>
      </w:pPr>
      <w:r w:rsidRPr="009A1E3B">
        <w:rPr>
          <w:rFonts w:ascii="仿宋" w:eastAsia="仿宋" w:hAnsi="仿宋" w:cs="Times New Roman" w:hint="eastAsia"/>
          <w:sz w:val="32"/>
          <w:szCs w:val="32"/>
        </w:rPr>
        <w:t>（七）贯彻执行殡葬管理法律法规政策，拟定全区殡葬服务规范并组织实施，推进殡葬改革，指导殡葬服务机构做好相关工作。</w:t>
      </w:r>
    </w:p>
    <w:p w:rsidR="00942ACE" w:rsidRPr="009A1E3B" w:rsidRDefault="00942ACE" w:rsidP="009A1E3B">
      <w:pPr>
        <w:ind w:firstLineChars="200" w:firstLine="640"/>
        <w:rPr>
          <w:rFonts w:ascii="仿宋" w:eastAsia="仿宋" w:hAnsi="仿宋" w:cs="Times New Roman"/>
          <w:sz w:val="32"/>
          <w:szCs w:val="32"/>
        </w:rPr>
      </w:pPr>
      <w:r w:rsidRPr="009A1E3B">
        <w:rPr>
          <w:rFonts w:ascii="仿宋" w:eastAsia="仿宋" w:hAnsi="仿宋" w:cs="Times New Roman" w:hint="eastAsia"/>
          <w:sz w:val="32"/>
          <w:szCs w:val="32"/>
        </w:rPr>
        <w:t>（八）统筹推进、督促指导、监督管理全区养老服务工作。拟订全区养老服务体系建设规划、政策、标准并组织实施，承担老年人福利和特殊困难老年人救助工作。</w:t>
      </w:r>
    </w:p>
    <w:p w:rsidR="00942ACE" w:rsidRPr="009A1E3B" w:rsidRDefault="00942ACE" w:rsidP="009A1E3B">
      <w:pPr>
        <w:ind w:firstLineChars="200" w:firstLine="640"/>
        <w:rPr>
          <w:rFonts w:ascii="仿宋" w:eastAsia="仿宋" w:hAnsi="仿宋" w:cs="Times New Roman"/>
          <w:sz w:val="32"/>
          <w:szCs w:val="32"/>
        </w:rPr>
      </w:pPr>
      <w:r w:rsidRPr="009A1E3B">
        <w:rPr>
          <w:rFonts w:ascii="仿宋" w:eastAsia="仿宋" w:hAnsi="仿宋" w:cs="Times New Roman" w:hint="eastAsia"/>
          <w:sz w:val="32"/>
          <w:szCs w:val="32"/>
        </w:rPr>
        <w:t>（九）会同相关部门做好残疾人权益保护相关工作，统筹推进残疾人福利制度建设和康复辅助器具产业发展。</w:t>
      </w:r>
    </w:p>
    <w:p w:rsidR="00942ACE" w:rsidRPr="009A1E3B" w:rsidRDefault="00942ACE" w:rsidP="009A1E3B">
      <w:pPr>
        <w:ind w:firstLineChars="200" w:firstLine="640"/>
        <w:rPr>
          <w:rFonts w:ascii="仿宋" w:eastAsia="仿宋" w:hAnsi="仿宋" w:cs="Times New Roman"/>
          <w:sz w:val="32"/>
          <w:szCs w:val="32"/>
        </w:rPr>
      </w:pPr>
      <w:r w:rsidRPr="009A1E3B">
        <w:rPr>
          <w:rFonts w:ascii="仿宋" w:eastAsia="仿宋" w:hAnsi="仿宋" w:cs="Times New Roman" w:hint="eastAsia"/>
          <w:sz w:val="32"/>
          <w:szCs w:val="32"/>
        </w:rPr>
        <w:t>（十）拟订全区儿童福利、儿童救助相关政策标准并组织实施。负责儿童收养登记管理工作，负责农村留守儿童关爱保护和困境儿童保障工作。</w:t>
      </w:r>
    </w:p>
    <w:p w:rsidR="00942ACE" w:rsidRPr="009A1E3B" w:rsidRDefault="00942ACE" w:rsidP="009A1E3B">
      <w:pPr>
        <w:ind w:firstLineChars="200" w:firstLine="640"/>
        <w:rPr>
          <w:rFonts w:ascii="仿宋" w:eastAsia="仿宋" w:hAnsi="仿宋" w:cs="Times New Roman"/>
          <w:sz w:val="32"/>
          <w:szCs w:val="32"/>
        </w:rPr>
      </w:pPr>
      <w:r w:rsidRPr="009A1E3B">
        <w:rPr>
          <w:rFonts w:ascii="仿宋" w:eastAsia="仿宋" w:hAnsi="仿宋" w:cs="Times New Roman" w:hint="eastAsia"/>
          <w:sz w:val="32"/>
          <w:szCs w:val="32"/>
        </w:rPr>
        <w:t>（十一）负责促进全区慈善事业发展，拟订慈善信托、慈善组织活动管理办法，组织开展慈善捐助工作，负责社会公益性慈善捐赠监管工作，指导慈善精准扶贫帮扶工作，负责福利彩票管理工作。</w:t>
      </w:r>
    </w:p>
    <w:p w:rsidR="00942ACE" w:rsidRPr="009A1E3B" w:rsidRDefault="00942ACE" w:rsidP="009A1E3B">
      <w:pPr>
        <w:ind w:firstLineChars="200" w:firstLine="640"/>
        <w:rPr>
          <w:rFonts w:ascii="仿宋" w:eastAsia="仿宋" w:hAnsi="仿宋" w:cs="Times New Roman"/>
          <w:sz w:val="32"/>
          <w:szCs w:val="32"/>
        </w:rPr>
      </w:pPr>
      <w:r w:rsidRPr="009A1E3B">
        <w:rPr>
          <w:rFonts w:ascii="仿宋" w:eastAsia="仿宋" w:hAnsi="仿宋" w:cs="Times New Roman" w:hint="eastAsia"/>
          <w:sz w:val="32"/>
          <w:szCs w:val="32"/>
        </w:rPr>
        <w:t>（十二）拟订全区社会工作发展规划、志愿服务规范和标准并组织实施，会同有关部门推进社会工作</w:t>
      </w:r>
      <w:r w:rsidRPr="009A1E3B">
        <w:rPr>
          <w:rFonts w:ascii="仿宋" w:eastAsia="仿宋" w:hAnsi="仿宋" w:cs="Times New Roman" w:hint="eastAsia"/>
          <w:sz w:val="32"/>
          <w:szCs w:val="32"/>
        </w:rPr>
        <w:lastRenderedPageBreak/>
        <w:t>人才队伍和志愿者队伍建设。</w:t>
      </w:r>
    </w:p>
    <w:p w:rsidR="00942ACE" w:rsidRPr="009A1E3B" w:rsidRDefault="00942ACE" w:rsidP="009A1E3B">
      <w:pPr>
        <w:ind w:firstLineChars="200" w:firstLine="640"/>
        <w:rPr>
          <w:rFonts w:ascii="仿宋" w:eastAsia="仿宋" w:hAnsi="仿宋" w:cs="Times New Roman"/>
          <w:sz w:val="32"/>
          <w:szCs w:val="32"/>
        </w:rPr>
      </w:pPr>
      <w:r w:rsidRPr="009A1E3B">
        <w:rPr>
          <w:rFonts w:ascii="仿宋" w:eastAsia="仿宋" w:hAnsi="仿宋" w:cs="Times New Roman" w:hint="eastAsia"/>
          <w:sz w:val="32"/>
          <w:szCs w:val="32"/>
        </w:rPr>
        <w:t>（十三）负责民政系统综合执法工作；按上级部署指导乡（镇、区）做好民政执法工作。</w:t>
      </w:r>
    </w:p>
    <w:p w:rsidR="00942ACE" w:rsidRPr="009A1E3B" w:rsidRDefault="00942ACE" w:rsidP="009A1E3B">
      <w:pPr>
        <w:ind w:firstLineChars="200" w:firstLine="640"/>
        <w:rPr>
          <w:rFonts w:ascii="仿宋" w:eastAsia="仿宋" w:hAnsi="仿宋" w:cs="Times New Roman"/>
          <w:sz w:val="32"/>
          <w:szCs w:val="32"/>
        </w:rPr>
      </w:pPr>
      <w:r w:rsidRPr="009A1E3B">
        <w:rPr>
          <w:rFonts w:ascii="仿宋" w:eastAsia="仿宋" w:hAnsi="仿宋" w:cs="Times New Roman" w:hint="eastAsia"/>
          <w:sz w:val="32"/>
          <w:szCs w:val="32"/>
        </w:rPr>
        <w:t>（十四）贯彻落实党中央、国家、省、市各项扶贫开发方针政策和法律法规、规章，拟订扶贫开发工作相关方案；组织落实国家、省、市扶贫开发规划；拟订全区扶贫开发中长期规划和年度计划并组织实施；负责全区贫困识别和动态调整工作，负责全区贫困状况的统计和监测工作，组织实施贫困退出工作；负责扶贫开发工作成效考核评估工作；监督</w:t>
      </w:r>
      <w:proofErr w:type="gramStart"/>
      <w:r w:rsidRPr="009A1E3B">
        <w:rPr>
          <w:rFonts w:ascii="仿宋" w:eastAsia="仿宋" w:hAnsi="仿宋" w:cs="Times New Roman" w:hint="eastAsia"/>
          <w:sz w:val="32"/>
          <w:szCs w:val="32"/>
        </w:rPr>
        <w:t>检查扶贫</w:t>
      </w:r>
      <w:proofErr w:type="gramEnd"/>
      <w:r w:rsidRPr="009A1E3B">
        <w:rPr>
          <w:rFonts w:ascii="仿宋" w:eastAsia="仿宋" w:hAnsi="仿宋" w:cs="Times New Roman" w:hint="eastAsia"/>
          <w:sz w:val="32"/>
          <w:szCs w:val="32"/>
        </w:rPr>
        <w:t>开发政策、责任、工作落实情况；配合有关部门拟订财政专项扶贫资金管理办法，开展绩效评价，提出财政专项扶贫资金分配意见建议，指导监督财政专项扶贫资金使用管理；协调社会各界参与扶贫开发工作，负责协调联系国家、省、市、区机关和有关单位对口帮扶工作，会同有关部门做好驻村帮扶工作；负责扶贫开发重大事项调查研究；负责扶贫开发宣传报道和信息发布工作；承担区扶贫开发和脱贫工作领导小组办公室职责。</w:t>
      </w:r>
    </w:p>
    <w:p w:rsidR="00942ACE" w:rsidRPr="009A1E3B" w:rsidRDefault="00942ACE" w:rsidP="009A1E3B">
      <w:pPr>
        <w:ind w:firstLineChars="200" w:firstLine="640"/>
        <w:rPr>
          <w:rFonts w:ascii="仿宋" w:eastAsia="仿宋" w:hAnsi="仿宋" w:cs="Times New Roman"/>
          <w:sz w:val="32"/>
          <w:szCs w:val="32"/>
        </w:rPr>
      </w:pPr>
      <w:r w:rsidRPr="009A1E3B">
        <w:rPr>
          <w:rFonts w:ascii="仿宋" w:eastAsia="仿宋" w:hAnsi="仿宋" w:cs="Times New Roman" w:hint="eastAsia"/>
          <w:sz w:val="32"/>
          <w:szCs w:val="32"/>
        </w:rPr>
        <w:t>（十五）完成区委、区政府交办的其他任务。</w:t>
      </w:r>
    </w:p>
    <w:p w:rsidR="00372FDC" w:rsidRDefault="00372FDC" w:rsidP="009A1E3B">
      <w:pPr>
        <w:ind w:firstLineChars="200" w:firstLine="640"/>
        <w:rPr>
          <w:rFonts w:ascii="仿宋" w:eastAsia="仿宋" w:hAnsi="仿宋" w:cs="Times New Roman" w:hint="eastAsia"/>
          <w:sz w:val="32"/>
          <w:szCs w:val="32"/>
        </w:rPr>
      </w:pPr>
    </w:p>
    <w:p w:rsidR="009A1E3B" w:rsidRDefault="009A1E3B" w:rsidP="009A1E3B">
      <w:pPr>
        <w:ind w:firstLineChars="200" w:firstLine="640"/>
        <w:rPr>
          <w:rFonts w:ascii="仿宋" w:eastAsia="仿宋" w:hAnsi="仿宋" w:cs="Times New Roman" w:hint="eastAsia"/>
          <w:sz w:val="32"/>
          <w:szCs w:val="32"/>
        </w:rPr>
      </w:pPr>
    </w:p>
    <w:p w:rsidR="009A1E3B" w:rsidRDefault="009A1E3B" w:rsidP="009A1E3B">
      <w:pPr>
        <w:ind w:firstLineChars="200" w:firstLine="640"/>
        <w:rPr>
          <w:rFonts w:ascii="仿宋" w:eastAsia="仿宋" w:hAnsi="仿宋" w:cs="Times New Roman" w:hint="eastAsia"/>
          <w:sz w:val="32"/>
          <w:szCs w:val="32"/>
        </w:rPr>
      </w:pPr>
    </w:p>
    <w:p w:rsidR="009A1E3B" w:rsidRPr="009A1E3B" w:rsidRDefault="009A1E3B" w:rsidP="009A1E3B">
      <w:pPr>
        <w:ind w:firstLineChars="200" w:firstLine="640"/>
        <w:rPr>
          <w:rFonts w:ascii="仿宋" w:eastAsia="仿宋" w:hAnsi="仿宋" w:cs="Times New Roman"/>
          <w:sz w:val="32"/>
          <w:szCs w:val="32"/>
        </w:rPr>
      </w:pPr>
    </w:p>
    <w:p w:rsidR="00372FDC" w:rsidRPr="009A1E3B" w:rsidRDefault="00B836A6" w:rsidP="009A1E3B">
      <w:pPr>
        <w:autoSpaceDE w:val="0"/>
        <w:autoSpaceDN w:val="0"/>
        <w:adjustRightInd w:val="0"/>
        <w:ind w:left="198" w:firstLineChars="200" w:firstLine="640"/>
        <w:jc w:val="left"/>
        <w:rPr>
          <w:rFonts w:ascii="仿宋" w:eastAsia="仿宋" w:hAnsi="仿宋" w:cs="Times New Roman"/>
          <w:color w:val="000000" w:themeColor="text1"/>
          <w:sz w:val="32"/>
          <w:szCs w:val="32"/>
        </w:rPr>
      </w:pPr>
      <w:r w:rsidRPr="009A1E3B">
        <w:rPr>
          <w:rFonts w:ascii="仿宋" w:eastAsia="仿宋" w:hAnsi="仿宋" w:cs="Times New Roman" w:hint="eastAsia"/>
          <w:color w:val="000000" w:themeColor="text1"/>
          <w:sz w:val="32"/>
          <w:szCs w:val="32"/>
        </w:rPr>
        <w:lastRenderedPageBreak/>
        <w:t>机构设置：</w:t>
      </w:r>
    </w:p>
    <w:p w:rsidR="00372FDC" w:rsidRPr="009A1E3B" w:rsidRDefault="00B836A6">
      <w:pPr>
        <w:jc w:val="center"/>
        <w:outlineLvl w:val="0"/>
        <w:rPr>
          <w:rFonts w:ascii="仿宋" w:eastAsia="仿宋" w:hAnsi="仿宋" w:cs="Times New Roman"/>
          <w:color w:val="000000" w:themeColor="text1"/>
          <w:sz w:val="32"/>
          <w:szCs w:val="24"/>
        </w:rPr>
      </w:pPr>
      <w:r w:rsidRPr="009A1E3B">
        <w:rPr>
          <w:rFonts w:ascii="仿宋" w:eastAsia="仿宋" w:hAnsi="仿宋" w:cs="Times New Roman"/>
          <w:color w:val="000000" w:themeColor="text1"/>
          <w:sz w:val="32"/>
          <w:szCs w:val="24"/>
        </w:rPr>
        <w:t>部门</w:t>
      </w:r>
      <w:r w:rsidRPr="009A1E3B">
        <w:rPr>
          <w:rFonts w:ascii="仿宋" w:eastAsia="仿宋" w:hAnsi="仿宋" w:cs="Times New Roman" w:hint="eastAsia"/>
          <w:color w:val="000000" w:themeColor="text1"/>
          <w:sz w:val="32"/>
          <w:szCs w:val="24"/>
        </w:rPr>
        <w:t>机构设置情况</w:t>
      </w:r>
    </w:p>
    <w:tbl>
      <w:tblPr>
        <w:tblW w:w="859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3827"/>
        <w:gridCol w:w="1134"/>
        <w:gridCol w:w="1276"/>
        <w:gridCol w:w="2353"/>
      </w:tblGrid>
      <w:tr w:rsidR="00605454" w:rsidRPr="009A1E3B" w:rsidTr="00605454">
        <w:trPr>
          <w:trHeight w:val="300"/>
          <w:tblHeader/>
          <w:jc w:val="center"/>
        </w:trPr>
        <w:tc>
          <w:tcPr>
            <w:tcW w:w="3827" w:type="dxa"/>
            <w:vMerge w:val="restart"/>
            <w:shd w:val="clear" w:color="auto" w:fill="auto"/>
            <w:vAlign w:val="center"/>
          </w:tcPr>
          <w:p w:rsidR="00605454" w:rsidRPr="009A1E3B" w:rsidRDefault="00605454" w:rsidP="00D7043D">
            <w:pPr>
              <w:spacing w:line="300" w:lineRule="exact"/>
              <w:jc w:val="center"/>
              <w:rPr>
                <w:rFonts w:ascii="仿宋" w:eastAsia="仿宋" w:hAnsi="仿宋"/>
                <w:b/>
                <w:color w:val="000000" w:themeColor="text1"/>
              </w:rPr>
            </w:pPr>
            <w:r w:rsidRPr="009A1E3B">
              <w:rPr>
                <w:rFonts w:ascii="仿宋" w:eastAsia="仿宋" w:hAnsi="仿宋" w:hint="eastAsia"/>
                <w:b/>
                <w:color w:val="000000" w:themeColor="text1"/>
              </w:rPr>
              <w:t>单位名称</w:t>
            </w:r>
          </w:p>
        </w:tc>
        <w:tc>
          <w:tcPr>
            <w:tcW w:w="1134" w:type="dxa"/>
            <w:vMerge w:val="restart"/>
            <w:shd w:val="clear" w:color="auto" w:fill="auto"/>
            <w:vAlign w:val="center"/>
          </w:tcPr>
          <w:p w:rsidR="00605454" w:rsidRPr="009A1E3B" w:rsidRDefault="00605454" w:rsidP="00D7043D">
            <w:pPr>
              <w:spacing w:line="300" w:lineRule="exact"/>
              <w:jc w:val="center"/>
              <w:rPr>
                <w:rFonts w:ascii="仿宋" w:eastAsia="仿宋" w:hAnsi="仿宋"/>
                <w:b/>
                <w:color w:val="000000" w:themeColor="text1"/>
              </w:rPr>
            </w:pPr>
            <w:r w:rsidRPr="009A1E3B">
              <w:rPr>
                <w:rFonts w:ascii="仿宋" w:eastAsia="仿宋" w:hAnsi="仿宋" w:hint="eastAsia"/>
                <w:b/>
                <w:color w:val="000000" w:themeColor="text1"/>
              </w:rPr>
              <w:t>单位性质</w:t>
            </w:r>
          </w:p>
        </w:tc>
        <w:tc>
          <w:tcPr>
            <w:tcW w:w="1276" w:type="dxa"/>
            <w:vMerge w:val="restart"/>
            <w:shd w:val="clear" w:color="auto" w:fill="auto"/>
            <w:vAlign w:val="center"/>
          </w:tcPr>
          <w:p w:rsidR="00605454" w:rsidRPr="009A1E3B" w:rsidRDefault="00605454" w:rsidP="00D7043D">
            <w:pPr>
              <w:spacing w:line="300" w:lineRule="exact"/>
              <w:jc w:val="center"/>
              <w:rPr>
                <w:rFonts w:ascii="仿宋" w:eastAsia="仿宋" w:hAnsi="仿宋"/>
                <w:b/>
                <w:color w:val="000000" w:themeColor="text1"/>
              </w:rPr>
            </w:pPr>
            <w:r w:rsidRPr="009A1E3B">
              <w:rPr>
                <w:rFonts w:ascii="仿宋" w:eastAsia="仿宋" w:hAnsi="仿宋" w:hint="eastAsia"/>
                <w:b/>
                <w:color w:val="000000" w:themeColor="text1"/>
              </w:rPr>
              <w:t>单位规格</w:t>
            </w:r>
          </w:p>
        </w:tc>
        <w:tc>
          <w:tcPr>
            <w:tcW w:w="2353" w:type="dxa"/>
            <w:vMerge w:val="restart"/>
            <w:shd w:val="clear" w:color="auto" w:fill="auto"/>
            <w:vAlign w:val="center"/>
          </w:tcPr>
          <w:p w:rsidR="00605454" w:rsidRPr="009A1E3B" w:rsidRDefault="00605454" w:rsidP="00D7043D">
            <w:pPr>
              <w:spacing w:line="300" w:lineRule="exact"/>
              <w:jc w:val="center"/>
              <w:rPr>
                <w:rFonts w:ascii="仿宋" w:eastAsia="仿宋" w:hAnsi="仿宋"/>
                <w:b/>
                <w:color w:val="000000" w:themeColor="text1"/>
              </w:rPr>
            </w:pPr>
            <w:r w:rsidRPr="009A1E3B">
              <w:rPr>
                <w:rFonts w:ascii="仿宋" w:eastAsia="仿宋" w:hAnsi="仿宋" w:hint="eastAsia"/>
                <w:b/>
                <w:color w:val="000000" w:themeColor="text1"/>
              </w:rPr>
              <w:t>经费保障形式</w:t>
            </w:r>
          </w:p>
        </w:tc>
      </w:tr>
      <w:tr w:rsidR="00605454" w:rsidRPr="009A1E3B" w:rsidTr="00605454">
        <w:trPr>
          <w:trHeight w:val="300"/>
          <w:tblHeader/>
          <w:jc w:val="center"/>
        </w:trPr>
        <w:tc>
          <w:tcPr>
            <w:tcW w:w="3827" w:type="dxa"/>
            <w:vMerge/>
            <w:shd w:val="clear" w:color="auto" w:fill="auto"/>
            <w:vAlign w:val="center"/>
          </w:tcPr>
          <w:p w:rsidR="00605454" w:rsidRPr="009A1E3B" w:rsidRDefault="00605454" w:rsidP="00D7043D">
            <w:pPr>
              <w:spacing w:line="300" w:lineRule="exact"/>
              <w:jc w:val="left"/>
              <w:outlineLvl w:val="0"/>
              <w:rPr>
                <w:rFonts w:ascii="仿宋" w:eastAsia="仿宋" w:hAnsi="仿宋"/>
                <w:color w:val="000000" w:themeColor="text1"/>
              </w:rPr>
            </w:pPr>
          </w:p>
        </w:tc>
        <w:tc>
          <w:tcPr>
            <w:tcW w:w="1134" w:type="dxa"/>
            <w:vMerge/>
            <w:shd w:val="clear" w:color="auto" w:fill="auto"/>
            <w:vAlign w:val="center"/>
          </w:tcPr>
          <w:p w:rsidR="00605454" w:rsidRPr="009A1E3B" w:rsidRDefault="00605454" w:rsidP="00D7043D">
            <w:pPr>
              <w:spacing w:line="300" w:lineRule="exact"/>
              <w:jc w:val="left"/>
              <w:outlineLvl w:val="0"/>
              <w:rPr>
                <w:rFonts w:ascii="仿宋" w:eastAsia="仿宋" w:hAnsi="仿宋"/>
                <w:color w:val="000000" w:themeColor="text1"/>
              </w:rPr>
            </w:pPr>
          </w:p>
        </w:tc>
        <w:tc>
          <w:tcPr>
            <w:tcW w:w="1276" w:type="dxa"/>
            <w:vMerge/>
            <w:shd w:val="clear" w:color="auto" w:fill="auto"/>
            <w:vAlign w:val="center"/>
          </w:tcPr>
          <w:p w:rsidR="00605454" w:rsidRPr="009A1E3B" w:rsidRDefault="00605454" w:rsidP="00D7043D">
            <w:pPr>
              <w:spacing w:line="300" w:lineRule="exact"/>
              <w:jc w:val="left"/>
              <w:outlineLvl w:val="0"/>
              <w:rPr>
                <w:rFonts w:ascii="仿宋" w:eastAsia="仿宋" w:hAnsi="仿宋"/>
                <w:color w:val="000000" w:themeColor="text1"/>
              </w:rPr>
            </w:pPr>
          </w:p>
        </w:tc>
        <w:tc>
          <w:tcPr>
            <w:tcW w:w="2353" w:type="dxa"/>
            <w:vMerge/>
            <w:shd w:val="clear" w:color="auto" w:fill="auto"/>
            <w:vAlign w:val="center"/>
          </w:tcPr>
          <w:p w:rsidR="00605454" w:rsidRPr="009A1E3B" w:rsidRDefault="00605454" w:rsidP="00D7043D">
            <w:pPr>
              <w:spacing w:line="300" w:lineRule="exact"/>
              <w:jc w:val="left"/>
              <w:outlineLvl w:val="0"/>
              <w:rPr>
                <w:rFonts w:ascii="仿宋" w:eastAsia="仿宋" w:hAnsi="仿宋"/>
                <w:color w:val="000000" w:themeColor="text1"/>
              </w:rPr>
            </w:pPr>
          </w:p>
        </w:tc>
      </w:tr>
      <w:tr w:rsidR="00605454" w:rsidRPr="009A1E3B" w:rsidTr="00605454">
        <w:trPr>
          <w:trHeight w:val="227"/>
          <w:jc w:val="center"/>
        </w:trPr>
        <w:tc>
          <w:tcPr>
            <w:tcW w:w="3827" w:type="dxa"/>
            <w:shd w:val="clear" w:color="auto" w:fill="auto"/>
            <w:vAlign w:val="center"/>
          </w:tcPr>
          <w:p w:rsidR="00605454" w:rsidRPr="009A1E3B" w:rsidRDefault="00605454" w:rsidP="00D7043D">
            <w:pPr>
              <w:spacing w:line="300" w:lineRule="exact"/>
              <w:jc w:val="center"/>
              <w:rPr>
                <w:rFonts w:ascii="仿宋" w:eastAsia="仿宋" w:hAnsi="仿宋"/>
                <w:b/>
                <w:color w:val="000000" w:themeColor="text1"/>
              </w:rPr>
            </w:pPr>
            <w:r w:rsidRPr="009A1E3B">
              <w:rPr>
                <w:rFonts w:ascii="仿宋" w:eastAsia="仿宋" w:hAnsi="仿宋" w:hint="eastAsia"/>
                <w:b/>
                <w:color w:val="000000" w:themeColor="text1"/>
              </w:rPr>
              <w:t>合</w:t>
            </w:r>
            <w:r w:rsidRPr="009A1E3B">
              <w:rPr>
                <w:rFonts w:ascii="仿宋" w:eastAsia="仿宋" w:hAnsi="仿宋"/>
                <w:b/>
                <w:color w:val="000000" w:themeColor="text1"/>
              </w:rPr>
              <w:t xml:space="preserve">    </w:t>
            </w:r>
            <w:r w:rsidRPr="009A1E3B">
              <w:rPr>
                <w:rFonts w:ascii="仿宋" w:eastAsia="仿宋" w:hAnsi="仿宋" w:hint="eastAsia"/>
                <w:b/>
                <w:color w:val="000000" w:themeColor="text1"/>
              </w:rPr>
              <w:t>计</w:t>
            </w:r>
          </w:p>
        </w:tc>
        <w:tc>
          <w:tcPr>
            <w:tcW w:w="1134" w:type="dxa"/>
            <w:shd w:val="clear" w:color="auto" w:fill="auto"/>
            <w:vAlign w:val="center"/>
          </w:tcPr>
          <w:p w:rsidR="00605454" w:rsidRPr="009A1E3B" w:rsidRDefault="00605454" w:rsidP="00D7043D">
            <w:pPr>
              <w:spacing w:line="300" w:lineRule="exact"/>
              <w:jc w:val="center"/>
              <w:rPr>
                <w:rFonts w:ascii="仿宋" w:eastAsia="仿宋" w:hAnsi="仿宋"/>
                <w:b/>
                <w:color w:val="000000" w:themeColor="text1"/>
              </w:rPr>
            </w:pPr>
          </w:p>
        </w:tc>
        <w:tc>
          <w:tcPr>
            <w:tcW w:w="1276" w:type="dxa"/>
            <w:shd w:val="clear" w:color="auto" w:fill="auto"/>
            <w:vAlign w:val="center"/>
          </w:tcPr>
          <w:p w:rsidR="00605454" w:rsidRPr="009A1E3B" w:rsidRDefault="00605454" w:rsidP="00D7043D">
            <w:pPr>
              <w:spacing w:line="300" w:lineRule="exact"/>
              <w:jc w:val="center"/>
              <w:rPr>
                <w:rFonts w:ascii="仿宋" w:eastAsia="仿宋" w:hAnsi="仿宋"/>
                <w:b/>
                <w:color w:val="000000" w:themeColor="text1"/>
              </w:rPr>
            </w:pPr>
          </w:p>
        </w:tc>
        <w:tc>
          <w:tcPr>
            <w:tcW w:w="2353" w:type="dxa"/>
            <w:shd w:val="clear" w:color="auto" w:fill="auto"/>
            <w:vAlign w:val="center"/>
          </w:tcPr>
          <w:p w:rsidR="00605454" w:rsidRPr="009A1E3B" w:rsidRDefault="00605454" w:rsidP="00D7043D">
            <w:pPr>
              <w:spacing w:line="300" w:lineRule="exact"/>
              <w:jc w:val="center"/>
              <w:rPr>
                <w:rFonts w:ascii="仿宋" w:eastAsia="仿宋" w:hAnsi="仿宋"/>
                <w:b/>
                <w:color w:val="000000" w:themeColor="text1"/>
              </w:rPr>
            </w:pPr>
          </w:p>
        </w:tc>
      </w:tr>
      <w:tr w:rsidR="00605454" w:rsidRPr="009A1E3B" w:rsidTr="00605454">
        <w:trPr>
          <w:trHeight w:val="227"/>
          <w:jc w:val="center"/>
        </w:trPr>
        <w:tc>
          <w:tcPr>
            <w:tcW w:w="3827" w:type="dxa"/>
            <w:shd w:val="clear" w:color="auto" w:fill="auto"/>
            <w:vAlign w:val="center"/>
          </w:tcPr>
          <w:p w:rsidR="00605454" w:rsidRPr="009A1E3B" w:rsidRDefault="00605454" w:rsidP="00D7043D">
            <w:pPr>
              <w:spacing w:line="300" w:lineRule="exact"/>
              <w:jc w:val="left"/>
              <w:rPr>
                <w:rFonts w:ascii="仿宋" w:eastAsia="仿宋" w:hAnsi="仿宋"/>
                <w:color w:val="000000" w:themeColor="text1"/>
              </w:rPr>
            </w:pPr>
            <w:r w:rsidRPr="009A1E3B">
              <w:rPr>
                <w:rFonts w:ascii="仿宋" w:eastAsia="仿宋" w:hAnsi="仿宋" w:hint="eastAsia"/>
                <w:color w:val="000000" w:themeColor="text1"/>
              </w:rPr>
              <w:t>石家庄市鹿泉区民政局</w:t>
            </w:r>
          </w:p>
        </w:tc>
        <w:tc>
          <w:tcPr>
            <w:tcW w:w="1134" w:type="dxa"/>
            <w:shd w:val="clear" w:color="auto" w:fill="auto"/>
            <w:vAlign w:val="center"/>
          </w:tcPr>
          <w:p w:rsidR="00605454" w:rsidRPr="009A1E3B" w:rsidRDefault="00605454" w:rsidP="00D7043D">
            <w:pPr>
              <w:spacing w:line="300" w:lineRule="exact"/>
              <w:jc w:val="center"/>
              <w:rPr>
                <w:rFonts w:ascii="仿宋" w:eastAsia="仿宋" w:hAnsi="仿宋"/>
                <w:color w:val="000000" w:themeColor="text1"/>
              </w:rPr>
            </w:pPr>
            <w:r w:rsidRPr="009A1E3B">
              <w:rPr>
                <w:rFonts w:ascii="仿宋" w:eastAsia="仿宋" w:hAnsi="仿宋" w:hint="eastAsia"/>
                <w:color w:val="000000" w:themeColor="text1"/>
              </w:rPr>
              <w:t>行政</w:t>
            </w:r>
          </w:p>
        </w:tc>
        <w:tc>
          <w:tcPr>
            <w:tcW w:w="1276" w:type="dxa"/>
            <w:shd w:val="clear" w:color="auto" w:fill="auto"/>
            <w:vAlign w:val="center"/>
          </w:tcPr>
          <w:p w:rsidR="00605454" w:rsidRPr="009A1E3B" w:rsidRDefault="00605454" w:rsidP="00D7043D">
            <w:pPr>
              <w:spacing w:line="300" w:lineRule="exact"/>
              <w:jc w:val="center"/>
              <w:rPr>
                <w:rFonts w:ascii="仿宋" w:eastAsia="仿宋" w:hAnsi="仿宋"/>
                <w:color w:val="000000" w:themeColor="text1"/>
              </w:rPr>
            </w:pPr>
            <w:r w:rsidRPr="009A1E3B">
              <w:rPr>
                <w:rFonts w:ascii="仿宋" w:eastAsia="仿宋" w:hAnsi="仿宋" w:hint="eastAsia"/>
                <w:color w:val="000000" w:themeColor="text1"/>
              </w:rPr>
              <w:t>正科级</w:t>
            </w:r>
          </w:p>
        </w:tc>
        <w:tc>
          <w:tcPr>
            <w:tcW w:w="2353" w:type="dxa"/>
            <w:shd w:val="clear" w:color="auto" w:fill="auto"/>
            <w:vAlign w:val="center"/>
          </w:tcPr>
          <w:p w:rsidR="00605454" w:rsidRPr="009A1E3B" w:rsidRDefault="00605454" w:rsidP="00D7043D">
            <w:pPr>
              <w:spacing w:line="300" w:lineRule="exact"/>
              <w:jc w:val="center"/>
              <w:rPr>
                <w:rFonts w:ascii="仿宋" w:eastAsia="仿宋" w:hAnsi="仿宋"/>
                <w:color w:val="000000" w:themeColor="text1"/>
              </w:rPr>
            </w:pPr>
            <w:r w:rsidRPr="009A1E3B">
              <w:rPr>
                <w:rFonts w:ascii="仿宋" w:eastAsia="仿宋" w:hAnsi="仿宋" w:hint="eastAsia"/>
                <w:color w:val="000000" w:themeColor="text1"/>
              </w:rPr>
              <w:t>财政拨款</w:t>
            </w:r>
          </w:p>
        </w:tc>
      </w:tr>
      <w:tr w:rsidR="00605454" w:rsidRPr="009A1E3B" w:rsidTr="00605454">
        <w:trPr>
          <w:trHeight w:val="227"/>
          <w:jc w:val="center"/>
        </w:trPr>
        <w:tc>
          <w:tcPr>
            <w:tcW w:w="3827" w:type="dxa"/>
            <w:shd w:val="clear" w:color="auto" w:fill="auto"/>
            <w:vAlign w:val="center"/>
          </w:tcPr>
          <w:p w:rsidR="00605454" w:rsidRPr="009A1E3B" w:rsidRDefault="00605454" w:rsidP="00D7043D">
            <w:pPr>
              <w:spacing w:line="300" w:lineRule="exact"/>
              <w:jc w:val="left"/>
              <w:rPr>
                <w:rFonts w:ascii="仿宋" w:eastAsia="仿宋" w:hAnsi="仿宋"/>
                <w:color w:val="000000" w:themeColor="text1"/>
              </w:rPr>
            </w:pPr>
            <w:r w:rsidRPr="009A1E3B">
              <w:rPr>
                <w:rFonts w:ascii="仿宋" w:eastAsia="仿宋" w:hAnsi="仿宋" w:hint="eastAsia"/>
                <w:color w:val="000000" w:themeColor="text1"/>
              </w:rPr>
              <w:t>石家庄市鹿泉区殡仪馆</w:t>
            </w:r>
          </w:p>
        </w:tc>
        <w:tc>
          <w:tcPr>
            <w:tcW w:w="1134" w:type="dxa"/>
            <w:shd w:val="clear" w:color="auto" w:fill="auto"/>
            <w:vAlign w:val="center"/>
          </w:tcPr>
          <w:p w:rsidR="00605454" w:rsidRPr="009A1E3B" w:rsidRDefault="00605454" w:rsidP="00D7043D">
            <w:pPr>
              <w:spacing w:line="300" w:lineRule="exact"/>
              <w:jc w:val="center"/>
              <w:rPr>
                <w:rFonts w:ascii="仿宋" w:eastAsia="仿宋" w:hAnsi="仿宋"/>
                <w:color w:val="000000" w:themeColor="text1"/>
              </w:rPr>
            </w:pPr>
            <w:r w:rsidRPr="009A1E3B">
              <w:rPr>
                <w:rFonts w:ascii="仿宋" w:eastAsia="仿宋" w:hAnsi="仿宋" w:hint="eastAsia"/>
                <w:color w:val="000000" w:themeColor="text1"/>
              </w:rPr>
              <w:t>事业</w:t>
            </w:r>
          </w:p>
        </w:tc>
        <w:tc>
          <w:tcPr>
            <w:tcW w:w="1276" w:type="dxa"/>
            <w:shd w:val="clear" w:color="auto" w:fill="auto"/>
            <w:vAlign w:val="center"/>
          </w:tcPr>
          <w:p w:rsidR="00605454" w:rsidRPr="009A1E3B" w:rsidRDefault="00605454" w:rsidP="00D7043D">
            <w:pPr>
              <w:spacing w:line="300" w:lineRule="exact"/>
              <w:jc w:val="center"/>
              <w:rPr>
                <w:rFonts w:ascii="仿宋" w:eastAsia="仿宋" w:hAnsi="仿宋"/>
                <w:color w:val="000000" w:themeColor="text1"/>
              </w:rPr>
            </w:pPr>
            <w:r w:rsidRPr="009A1E3B">
              <w:rPr>
                <w:rFonts w:ascii="仿宋" w:eastAsia="仿宋" w:hAnsi="仿宋" w:hint="eastAsia"/>
                <w:color w:val="000000" w:themeColor="text1"/>
              </w:rPr>
              <w:t>正股级</w:t>
            </w:r>
          </w:p>
        </w:tc>
        <w:tc>
          <w:tcPr>
            <w:tcW w:w="2353" w:type="dxa"/>
            <w:shd w:val="clear" w:color="auto" w:fill="auto"/>
            <w:vAlign w:val="center"/>
          </w:tcPr>
          <w:p w:rsidR="00605454" w:rsidRPr="009A1E3B" w:rsidRDefault="00605454" w:rsidP="00D7043D">
            <w:pPr>
              <w:spacing w:line="300" w:lineRule="exact"/>
              <w:jc w:val="center"/>
              <w:rPr>
                <w:rFonts w:ascii="仿宋" w:eastAsia="仿宋" w:hAnsi="仿宋"/>
                <w:color w:val="000000" w:themeColor="text1"/>
              </w:rPr>
            </w:pPr>
            <w:r w:rsidRPr="009A1E3B">
              <w:rPr>
                <w:rFonts w:ascii="仿宋" w:eastAsia="仿宋" w:hAnsi="仿宋" w:hint="eastAsia"/>
                <w:color w:val="000000" w:themeColor="text1"/>
              </w:rPr>
              <w:t>财政性资金基本保证</w:t>
            </w:r>
          </w:p>
        </w:tc>
      </w:tr>
      <w:tr w:rsidR="00605454" w:rsidRPr="009A1E3B" w:rsidTr="00605454">
        <w:trPr>
          <w:trHeight w:val="227"/>
          <w:jc w:val="center"/>
        </w:trPr>
        <w:tc>
          <w:tcPr>
            <w:tcW w:w="3827" w:type="dxa"/>
            <w:shd w:val="clear" w:color="auto" w:fill="auto"/>
            <w:vAlign w:val="center"/>
          </w:tcPr>
          <w:p w:rsidR="00605454" w:rsidRPr="009A1E3B" w:rsidRDefault="00605454" w:rsidP="00D7043D">
            <w:pPr>
              <w:spacing w:line="300" w:lineRule="exact"/>
              <w:jc w:val="left"/>
              <w:rPr>
                <w:rFonts w:ascii="仿宋" w:eastAsia="仿宋" w:hAnsi="仿宋"/>
                <w:color w:val="000000" w:themeColor="text1"/>
              </w:rPr>
            </w:pPr>
            <w:r w:rsidRPr="009A1E3B">
              <w:rPr>
                <w:rFonts w:ascii="仿宋" w:eastAsia="仿宋" w:hAnsi="仿宋" w:hint="eastAsia"/>
                <w:color w:val="000000" w:themeColor="text1"/>
              </w:rPr>
              <w:t>石家庄鹿泉区民政事业服务中心</w:t>
            </w:r>
          </w:p>
        </w:tc>
        <w:tc>
          <w:tcPr>
            <w:tcW w:w="1134" w:type="dxa"/>
            <w:shd w:val="clear" w:color="auto" w:fill="auto"/>
            <w:vAlign w:val="center"/>
          </w:tcPr>
          <w:p w:rsidR="00605454" w:rsidRPr="009A1E3B" w:rsidRDefault="00605454" w:rsidP="00D7043D">
            <w:pPr>
              <w:spacing w:line="300" w:lineRule="exact"/>
              <w:jc w:val="center"/>
              <w:rPr>
                <w:rFonts w:ascii="仿宋" w:eastAsia="仿宋" w:hAnsi="仿宋"/>
                <w:color w:val="000000" w:themeColor="text1"/>
              </w:rPr>
            </w:pPr>
            <w:r w:rsidRPr="009A1E3B">
              <w:rPr>
                <w:rFonts w:ascii="仿宋" w:eastAsia="仿宋" w:hAnsi="仿宋" w:hint="eastAsia"/>
                <w:color w:val="000000" w:themeColor="text1"/>
              </w:rPr>
              <w:t>事业</w:t>
            </w:r>
          </w:p>
        </w:tc>
        <w:tc>
          <w:tcPr>
            <w:tcW w:w="1276" w:type="dxa"/>
            <w:shd w:val="clear" w:color="auto" w:fill="auto"/>
            <w:vAlign w:val="center"/>
          </w:tcPr>
          <w:p w:rsidR="00605454" w:rsidRPr="009A1E3B" w:rsidRDefault="00605454" w:rsidP="00D7043D">
            <w:pPr>
              <w:spacing w:line="300" w:lineRule="exact"/>
              <w:jc w:val="center"/>
              <w:rPr>
                <w:rFonts w:ascii="仿宋" w:eastAsia="仿宋" w:hAnsi="仿宋"/>
                <w:color w:val="000000" w:themeColor="text1"/>
              </w:rPr>
            </w:pPr>
            <w:r w:rsidRPr="009A1E3B">
              <w:rPr>
                <w:rFonts w:ascii="仿宋" w:eastAsia="仿宋" w:hAnsi="仿宋" w:hint="eastAsia"/>
                <w:color w:val="000000" w:themeColor="text1"/>
              </w:rPr>
              <w:t>正股级</w:t>
            </w:r>
          </w:p>
        </w:tc>
        <w:tc>
          <w:tcPr>
            <w:tcW w:w="2353" w:type="dxa"/>
            <w:shd w:val="clear" w:color="auto" w:fill="auto"/>
            <w:vAlign w:val="center"/>
          </w:tcPr>
          <w:p w:rsidR="00605454" w:rsidRPr="009A1E3B" w:rsidRDefault="00605454" w:rsidP="00D7043D">
            <w:pPr>
              <w:spacing w:line="300" w:lineRule="exact"/>
              <w:jc w:val="center"/>
              <w:rPr>
                <w:rFonts w:ascii="仿宋" w:eastAsia="仿宋" w:hAnsi="仿宋"/>
                <w:color w:val="000000" w:themeColor="text1"/>
              </w:rPr>
            </w:pPr>
            <w:r w:rsidRPr="009A1E3B">
              <w:rPr>
                <w:rFonts w:ascii="仿宋" w:eastAsia="仿宋" w:hAnsi="仿宋" w:hint="eastAsia"/>
                <w:color w:val="000000" w:themeColor="text1"/>
              </w:rPr>
              <w:t>财政性资金基本保证</w:t>
            </w:r>
          </w:p>
        </w:tc>
      </w:tr>
    </w:tbl>
    <w:p w:rsidR="00B836A6" w:rsidRPr="009A1E3B" w:rsidRDefault="00B836A6">
      <w:pPr>
        <w:ind w:firstLine="640"/>
        <w:rPr>
          <w:rFonts w:ascii="仿宋" w:eastAsia="仿宋" w:hAnsi="仿宋" w:cs="Times New Roman"/>
          <w:color w:val="000000" w:themeColor="text1"/>
          <w:sz w:val="32"/>
          <w:szCs w:val="32"/>
        </w:rPr>
      </w:pPr>
    </w:p>
    <w:p w:rsidR="00372FDC" w:rsidRPr="009A1E3B" w:rsidRDefault="00B836A6">
      <w:pPr>
        <w:ind w:firstLine="640"/>
        <w:rPr>
          <w:rFonts w:ascii="仿宋" w:eastAsia="仿宋" w:hAnsi="仿宋" w:cs="Times New Roman"/>
          <w:color w:val="000000" w:themeColor="text1"/>
          <w:sz w:val="32"/>
          <w:szCs w:val="32"/>
        </w:rPr>
      </w:pPr>
      <w:r w:rsidRPr="009A1E3B">
        <w:rPr>
          <w:rFonts w:ascii="仿宋" w:eastAsia="仿宋" w:hAnsi="仿宋" w:cs="Times New Roman" w:hint="eastAsia"/>
          <w:color w:val="000000" w:themeColor="text1"/>
          <w:sz w:val="32"/>
          <w:szCs w:val="32"/>
        </w:rPr>
        <w:t>二、部门预算安排的总体情况</w:t>
      </w:r>
    </w:p>
    <w:p w:rsidR="00372FDC" w:rsidRPr="00942ACE" w:rsidRDefault="00D7043D">
      <w:pPr>
        <w:ind w:firstLineChars="200" w:firstLine="640"/>
        <w:rPr>
          <w:rFonts w:ascii="仿宋" w:eastAsia="仿宋" w:hAnsi="仿宋" w:cs="仿宋"/>
          <w:color w:val="000000" w:themeColor="text1"/>
          <w:sz w:val="32"/>
          <w:szCs w:val="32"/>
        </w:rPr>
      </w:pPr>
      <w:r w:rsidRPr="009A1E3B">
        <w:rPr>
          <w:rFonts w:ascii="仿宋" w:eastAsia="仿宋" w:hAnsi="仿宋" w:cs="仿宋" w:hint="eastAsia"/>
          <w:color w:val="000000" w:themeColor="text1"/>
          <w:sz w:val="32"/>
          <w:szCs w:val="32"/>
        </w:rPr>
        <w:t>按照预算管理有关规定，目前我区</w:t>
      </w:r>
      <w:r w:rsidR="00B836A6" w:rsidRPr="009A1E3B">
        <w:rPr>
          <w:rFonts w:ascii="仿宋" w:eastAsia="仿宋" w:hAnsi="仿宋" w:cs="仿宋" w:hint="eastAsia"/>
          <w:color w:val="000000" w:themeColor="text1"/>
          <w:sz w:val="32"/>
          <w:szCs w:val="32"/>
        </w:rPr>
        <w:t>部门预算的编</w:t>
      </w:r>
      <w:r w:rsidRPr="009A1E3B">
        <w:rPr>
          <w:rFonts w:ascii="仿宋" w:eastAsia="仿宋" w:hAnsi="仿宋" w:cs="仿宋" w:hint="eastAsia"/>
          <w:color w:val="000000" w:themeColor="text1"/>
          <w:sz w:val="32"/>
          <w:szCs w:val="32"/>
        </w:rPr>
        <w:t>制实行综合预算管理，即全部收入和支出都反映在预</w:t>
      </w:r>
      <w:r w:rsidRPr="00942ACE">
        <w:rPr>
          <w:rFonts w:ascii="仿宋" w:eastAsia="仿宋" w:hAnsi="仿宋" w:cs="仿宋" w:hint="eastAsia"/>
          <w:color w:val="000000" w:themeColor="text1"/>
          <w:sz w:val="32"/>
          <w:szCs w:val="32"/>
        </w:rPr>
        <w:t>算中。鹿泉区民政局</w:t>
      </w:r>
      <w:r w:rsidR="00B836A6" w:rsidRPr="00942ACE">
        <w:rPr>
          <w:rFonts w:ascii="仿宋" w:eastAsia="仿宋" w:hAnsi="仿宋" w:cs="仿宋" w:hint="eastAsia"/>
          <w:color w:val="000000" w:themeColor="text1"/>
          <w:sz w:val="32"/>
          <w:szCs w:val="32"/>
        </w:rPr>
        <w:t>机关及所属事业单位的收支包含在部门预算中。</w:t>
      </w:r>
    </w:p>
    <w:p w:rsidR="00372FDC" w:rsidRPr="00942ACE" w:rsidRDefault="00B836A6">
      <w:pPr>
        <w:ind w:firstLineChars="200" w:firstLine="640"/>
        <w:rPr>
          <w:rFonts w:ascii="仿宋" w:eastAsia="仿宋" w:hAnsi="仿宋" w:cs="仿宋"/>
          <w:color w:val="000000" w:themeColor="text1"/>
          <w:sz w:val="32"/>
          <w:szCs w:val="32"/>
        </w:rPr>
      </w:pPr>
      <w:r w:rsidRPr="00942ACE">
        <w:rPr>
          <w:rFonts w:ascii="仿宋" w:eastAsia="仿宋" w:hAnsi="仿宋" w:cs="仿宋" w:hint="eastAsia"/>
          <w:color w:val="000000" w:themeColor="text1"/>
          <w:sz w:val="32"/>
          <w:szCs w:val="32"/>
        </w:rPr>
        <w:t>1、收入说明</w:t>
      </w:r>
    </w:p>
    <w:p w:rsidR="00372FDC" w:rsidRPr="00D42758" w:rsidRDefault="00B836A6">
      <w:pPr>
        <w:ind w:firstLineChars="200" w:firstLine="640"/>
        <w:rPr>
          <w:rFonts w:ascii="仿宋" w:eastAsia="仿宋" w:hAnsi="仿宋" w:cs="仿宋"/>
          <w:color w:val="FF0000"/>
          <w:sz w:val="32"/>
          <w:szCs w:val="32"/>
        </w:rPr>
      </w:pPr>
      <w:r w:rsidRPr="001622B0">
        <w:rPr>
          <w:rFonts w:ascii="仿宋" w:eastAsia="仿宋" w:hAnsi="仿宋" w:cs="仿宋" w:hint="eastAsia"/>
          <w:color w:val="000000" w:themeColor="text1"/>
          <w:sz w:val="32"/>
          <w:szCs w:val="32"/>
        </w:rPr>
        <w:t>反映本部门当年全部收入。2019年预算收入</w:t>
      </w:r>
      <w:r w:rsidR="001622B0" w:rsidRPr="001622B0">
        <w:rPr>
          <w:rFonts w:ascii="仿宋" w:eastAsia="仿宋" w:hAnsi="仿宋" w:cs="仿宋" w:hint="eastAsia"/>
          <w:color w:val="000000" w:themeColor="text1"/>
          <w:sz w:val="32"/>
          <w:szCs w:val="32"/>
        </w:rPr>
        <w:t>4733.11</w:t>
      </w:r>
      <w:r w:rsidRPr="001622B0">
        <w:rPr>
          <w:rFonts w:ascii="仿宋" w:eastAsia="仿宋" w:hAnsi="仿宋" w:cs="仿宋" w:hint="eastAsia"/>
          <w:color w:val="000000" w:themeColor="text1"/>
          <w:sz w:val="32"/>
          <w:szCs w:val="32"/>
        </w:rPr>
        <w:t>万元，其中：一般公共预算收入</w:t>
      </w:r>
      <w:r w:rsidR="001622B0">
        <w:rPr>
          <w:rFonts w:ascii="仿宋" w:eastAsia="仿宋" w:hAnsi="仿宋" w:cs="仿宋" w:hint="eastAsia"/>
          <w:color w:val="000000" w:themeColor="text1"/>
          <w:sz w:val="32"/>
          <w:szCs w:val="32"/>
        </w:rPr>
        <w:t>4</w:t>
      </w:r>
      <w:r w:rsidR="001622B0" w:rsidRPr="009A1E3B">
        <w:rPr>
          <w:rFonts w:ascii="仿宋" w:eastAsia="仿宋" w:hAnsi="仿宋" w:cs="仿宋" w:hint="eastAsia"/>
          <w:color w:val="000000" w:themeColor="text1"/>
          <w:sz w:val="32"/>
          <w:szCs w:val="32"/>
        </w:rPr>
        <w:t>517.23</w:t>
      </w:r>
      <w:r w:rsidRPr="009A1E3B">
        <w:rPr>
          <w:rFonts w:ascii="仿宋" w:eastAsia="仿宋" w:hAnsi="仿宋" w:cs="仿宋" w:hint="eastAsia"/>
          <w:color w:val="000000" w:themeColor="text1"/>
          <w:sz w:val="32"/>
          <w:szCs w:val="32"/>
        </w:rPr>
        <w:t>万元，</w:t>
      </w:r>
      <w:r w:rsidRPr="001622B0">
        <w:rPr>
          <w:rFonts w:ascii="仿宋" w:eastAsia="仿宋" w:hAnsi="仿宋" w:cs="仿宋" w:hint="eastAsia"/>
          <w:color w:val="000000" w:themeColor="text1"/>
          <w:sz w:val="32"/>
          <w:szCs w:val="32"/>
        </w:rPr>
        <w:t>基金预算收入</w:t>
      </w:r>
      <w:r w:rsidR="001622B0" w:rsidRPr="001622B0">
        <w:rPr>
          <w:rFonts w:ascii="仿宋" w:eastAsia="仿宋" w:hAnsi="仿宋" w:cs="仿宋" w:hint="eastAsia"/>
          <w:color w:val="000000" w:themeColor="text1"/>
          <w:sz w:val="32"/>
          <w:szCs w:val="32"/>
        </w:rPr>
        <w:t>215.88万元</w:t>
      </w:r>
      <w:r w:rsidRPr="001622B0">
        <w:rPr>
          <w:rFonts w:ascii="仿宋" w:eastAsia="仿宋" w:hAnsi="仿宋" w:cs="仿宋" w:hint="eastAsia"/>
          <w:color w:val="000000" w:themeColor="text1"/>
          <w:sz w:val="32"/>
          <w:szCs w:val="32"/>
        </w:rPr>
        <w:t>。</w:t>
      </w:r>
    </w:p>
    <w:p w:rsidR="00372FDC" w:rsidRPr="001622B0" w:rsidRDefault="00B836A6">
      <w:pPr>
        <w:ind w:firstLineChars="200" w:firstLine="640"/>
        <w:rPr>
          <w:rFonts w:ascii="仿宋" w:eastAsia="仿宋" w:hAnsi="仿宋" w:cs="仿宋"/>
          <w:color w:val="000000" w:themeColor="text1"/>
          <w:sz w:val="32"/>
          <w:szCs w:val="32"/>
        </w:rPr>
      </w:pPr>
      <w:r w:rsidRPr="001622B0">
        <w:rPr>
          <w:rFonts w:ascii="仿宋" w:eastAsia="仿宋" w:hAnsi="仿宋" w:cs="仿宋" w:hint="eastAsia"/>
          <w:color w:val="000000" w:themeColor="text1"/>
          <w:sz w:val="32"/>
          <w:szCs w:val="32"/>
        </w:rPr>
        <w:t>2、支出说明</w:t>
      </w:r>
    </w:p>
    <w:p w:rsidR="00372FDC" w:rsidRPr="00F61AC3" w:rsidRDefault="00B836A6">
      <w:pPr>
        <w:ind w:firstLineChars="200" w:firstLine="640"/>
        <w:rPr>
          <w:rFonts w:ascii="仿宋" w:eastAsia="仿宋" w:hAnsi="仿宋" w:cs="仿宋"/>
          <w:color w:val="000000" w:themeColor="text1"/>
          <w:sz w:val="32"/>
          <w:szCs w:val="32"/>
        </w:rPr>
      </w:pPr>
      <w:r w:rsidRPr="001622B0">
        <w:rPr>
          <w:rFonts w:ascii="仿宋" w:eastAsia="仿宋" w:hAnsi="仿宋" w:cs="仿宋" w:hint="eastAsia"/>
          <w:color w:val="000000" w:themeColor="text1"/>
          <w:sz w:val="32"/>
          <w:szCs w:val="32"/>
        </w:rPr>
        <w:t>收支预算总表支出栏、基本支出</w:t>
      </w:r>
      <w:r w:rsidR="00D7043D" w:rsidRPr="001622B0">
        <w:rPr>
          <w:rFonts w:ascii="仿宋" w:eastAsia="仿宋" w:hAnsi="仿宋" w:cs="仿宋" w:hint="eastAsia"/>
          <w:color w:val="000000" w:themeColor="text1"/>
          <w:sz w:val="32"/>
          <w:szCs w:val="32"/>
        </w:rPr>
        <w:t>表、项目支出表按经济分类和支出功能分类科目编制，反映鹿泉区民政局</w:t>
      </w:r>
      <w:r w:rsidRPr="001622B0">
        <w:rPr>
          <w:rFonts w:ascii="仿宋" w:eastAsia="仿宋" w:hAnsi="仿宋" w:cs="仿宋" w:hint="eastAsia"/>
          <w:color w:val="000000" w:themeColor="text1"/>
          <w:sz w:val="32"/>
          <w:szCs w:val="32"/>
        </w:rPr>
        <w:t>年度部门预算中支出预算的总体情况。2019</w:t>
      </w:r>
      <w:r w:rsidR="001622B0" w:rsidRPr="001622B0">
        <w:rPr>
          <w:rFonts w:ascii="仿宋" w:eastAsia="仿宋" w:hAnsi="仿宋" w:cs="仿宋" w:hint="eastAsia"/>
          <w:color w:val="000000" w:themeColor="text1"/>
          <w:sz w:val="32"/>
          <w:szCs w:val="32"/>
        </w:rPr>
        <w:t>年支出预算4733.11</w:t>
      </w:r>
      <w:r w:rsidRPr="001622B0">
        <w:rPr>
          <w:rFonts w:ascii="仿宋" w:eastAsia="仿宋" w:hAnsi="仿宋" w:cs="仿宋" w:hint="eastAsia"/>
          <w:color w:val="000000" w:themeColor="text1"/>
          <w:sz w:val="32"/>
          <w:szCs w:val="32"/>
        </w:rPr>
        <w:t>万元，其中基本支出</w:t>
      </w:r>
      <w:r w:rsidR="001622B0" w:rsidRPr="001622B0">
        <w:rPr>
          <w:rFonts w:ascii="仿宋" w:eastAsia="仿宋" w:hAnsi="仿宋" w:cs="仿宋" w:hint="eastAsia"/>
          <w:color w:val="000000" w:themeColor="text1"/>
          <w:sz w:val="32"/>
          <w:szCs w:val="32"/>
        </w:rPr>
        <w:t>1021.18</w:t>
      </w:r>
      <w:r w:rsidRPr="001622B0">
        <w:rPr>
          <w:rFonts w:ascii="仿宋" w:eastAsia="仿宋" w:hAnsi="仿宋" w:cs="仿宋" w:hint="eastAsia"/>
          <w:color w:val="000000" w:themeColor="text1"/>
          <w:sz w:val="32"/>
          <w:szCs w:val="32"/>
        </w:rPr>
        <w:t>万元，</w:t>
      </w:r>
      <w:r w:rsidRPr="001622B0">
        <w:rPr>
          <w:rFonts w:ascii="仿宋" w:eastAsia="仿宋" w:hAnsi="仿宋" w:cs="仿宋" w:hint="eastAsia"/>
          <w:color w:val="000000" w:themeColor="text1"/>
          <w:sz w:val="32"/>
          <w:szCs w:val="32"/>
        </w:rPr>
        <w:lastRenderedPageBreak/>
        <w:t>项</w:t>
      </w:r>
      <w:r w:rsidRPr="00F61AC3">
        <w:rPr>
          <w:rFonts w:ascii="仿宋" w:eastAsia="仿宋" w:hAnsi="仿宋" w:cs="仿宋" w:hint="eastAsia"/>
          <w:color w:val="000000" w:themeColor="text1"/>
          <w:sz w:val="32"/>
          <w:szCs w:val="32"/>
        </w:rPr>
        <w:t>目支出</w:t>
      </w:r>
      <w:r w:rsidR="001622B0" w:rsidRPr="00F61AC3">
        <w:rPr>
          <w:rFonts w:ascii="仿宋" w:eastAsia="仿宋" w:hAnsi="仿宋" w:cs="仿宋" w:hint="eastAsia"/>
          <w:color w:val="000000" w:themeColor="text1"/>
          <w:sz w:val="32"/>
          <w:szCs w:val="32"/>
        </w:rPr>
        <w:t>3711.93</w:t>
      </w:r>
      <w:r w:rsidR="00D7043D" w:rsidRPr="00F61AC3">
        <w:rPr>
          <w:rFonts w:ascii="仿宋" w:eastAsia="仿宋" w:hAnsi="仿宋" w:cs="仿宋" w:hint="eastAsia"/>
          <w:color w:val="000000" w:themeColor="text1"/>
          <w:sz w:val="32"/>
          <w:szCs w:val="32"/>
        </w:rPr>
        <w:t>万元。</w:t>
      </w:r>
    </w:p>
    <w:p w:rsidR="00372FDC" w:rsidRPr="00F61AC3" w:rsidRDefault="00B836A6">
      <w:pPr>
        <w:ind w:firstLineChars="200" w:firstLine="640"/>
        <w:rPr>
          <w:rFonts w:ascii="仿宋" w:eastAsia="仿宋" w:hAnsi="仿宋" w:cs="仿宋"/>
          <w:color w:val="000000" w:themeColor="text1"/>
          <w:sz w:val="32"/>
          <w:szCs w:val="32"/>
        </w:rPr>
      </w:pPr>
      <w:r w:rsidRPr="00F61AC3">
        <w:rPr>
          <w:rFonts w:ascii="仿宋" w:eastAsia="仿宋" w:hAnsi="仿宋" w:cs="仿宋" w:hint="eastAsia"/>
          <w:color w:val="000000" w:themeColor="text1"/>
          <w:sz w:val="32"/>
          <w:szCs w:val="32"/>
        </w:rPr>
        <w:t>3、比上年增减情况</w:t>
      </w:r>
    </w:p>
    <w:p w:rsidR="00372FDC" w:rsidRPr="00F61AC3" w:rsidRDefault="00B836A6">
      <w:pPr>
        <w:ind w:firstLineChars="200" w:firstLine="640"/>
        <w:rPr>
          <w:rFonts w:ascii="仿宋" w:eastAsia="仿宋" w:hAnsi="仿宋" w:cs="仿宋"/>
          <w:color w:val="000000" w:themeColor="text1"/>
          <w:sz w:val="32"/>
          <w:szCs w:val="32"/>
        </w:rPr>
      </w:pPr>
      <w:r w:rsidRPr="00F61AC3">
        <w:rPr>
          <w:rFonts w:ascii="仿宋" w:eastAsia="仿宋" w:hAnsi="仿宋" w:cs="仿宋" w:hint="eastAsia"/>
          <w:color w:val="000000" w:themeColor="text1"/>
          <w:sz w:val="32"/>
          <w:szCs w:val="32"/>
        </w:rPr>
        <w:t>2019年预算收支安排</w:t>
      </w:r>
      <w:r w:rsidR="001622B0" w:rsidRPr="00F61AC3">
        <w:rPr>
          <w:rFonts w:ascii="仿宋" w:eastAsia="仿宋" w:hAnsi="仿宋" w:cs="仿宋" w:hint="eastAsia"/>
          <w:color w:val="000000" w:themeColor="text1"/>
          <w:sz w:val="32"/>
          <w:szCs w:val="32"/>
        </w:rPr>
        <w:t>4733.11</w:t>
      </w:r>
      <w:r w:rsidRPr="00F61AC3">
        <w:rPr>
          <w:rFonts w:ascii="仿宋" w:eastAsia="仿宋" w:hAnsi="仿宋" w:cs="仿宋" w:hint="eastAsia"/>
          <w:color w:val="000000" w:themeColor="text1"/>
          <w:sz w:val="32"/>
          <w:szCs w:val="32"/>
        </w:rPr>
        <w:t>万元，较2018年预算减少</w:t>
      </w:r>
      <w:r w:rsidR="00F61AC3" w:rsidRPr="00F61AC3">
        <w:rPr>
          <w:rFonts w:ascii="仿宋" w:eastAsia="仿宋" w:hAnsi="仿宋" w:cs="仿宋" w:hint="eastAsia"/>
          <w:color w:val="000000" w:themeColor="text1"/>
          <w:sz w:val="32"/>
          <w:szCs w:val="32"/>
        </w:rPr>
        <w:t>5089.74</w:t>
      </w:r>
      <w:r w:rsidRPr="00F61AC3">
        <w:rPr>
          <w:rFonts w:ascii="仿宋" w:eastAsia="仿宋" w:hAnsi="仿宋" w:cs="仿宋" w:hint="eastAsia"/>
          <w:color w:val="000000" w:themeColor="text1"/>
          <w:sz w:val="32"/>
          <w:szCs w:val="32"/>
        </w:rPr>
        <w:t>万元，其中：基本支出减少</w:t>
      </w:r>
      <w:r w:rsidR="00F61AC3" w:rsidRPr="00F61AC3">
        <w:rPr>
          <w:rFonts w:ascii="仿宋" w:eastAsia="仿宋" w:hAnsi="仿宋" w:cs="仿宋" w:hint="eastAsia"/>
          <w:color w:val="000000" w:themeColor="text1"/>
          <w:sz w:val="32"/>
          <w:szCs w:val="32"/>
        </w:rPr>
        <w:t>21.8万元，</w:t>
      </w:r>
      <w:r w:rsidRPr="00F61AC3">
        <w:rPr>
          <w:rFonts w:ascii="仿宋" w:eastAsia="仿宋" w:hAnsi="仿宋" w:cs="仿宋" w:hint="eastAsia"/>
          <w:color w:val="000000" w:themeColor="text1"/>
          <w:sz w:val="32"/>
          <w:szCs w:val="32"/>
        </w:rPr>
        <w:t>；项目支出减少</w:t>
      </w:r>
      <w:r w:rsidR="00F61AC3" w:rsidRPr="00F61AC3">
        <w:rPr>
          <w:rFonts w:ascii="仿宋" w:eastAsia="仿宋" w:hAnsi="仿宋" w:cs="仿宋" w:hint="eastAsia"/>
          <w:color w:val="000000" w:themeColor="text1"/>
          <w:sz w:val="32"/>
          <w:szCs w:val="32"/>
        </w:rPr>
        <w:t>5067.94</w:t>
      </w:r>
      <w:r w:rsidRPr="00F61AC3">
        <w:rPr>
          <w:rFonts w:ascii="仿宋" w:eastAsia="仿宋" w:hAnsi="仿宋" w:cs="仿宋" w:hint="eastAsia"/>
          <w:color w:val="000000" w:themeColor="text1"/>
          <w:sz w:val="32"/>
          <w:szCs w:val="32"/>
        </w:rPr>
        <w:t>万元，主要</w:t>
      </w:r>
      <w:r w:rsidR="00F61AC3" w:rsidRPr="00F61AC3">
        <w:rPr>
          <w:rFonts w:ascii="仿宋" w:eastAsia="仿宋" w:hAnsi="仿宋" w:cs="仿宋" w:hint="eastAsia"/>
          <w:color w:val="000000" w:themeColor="text1"/>
          <w:sz w:val="32"/>
          <w:szCs w:val="32"/>
        </w:rPr>
        <w:t>由于机构改革涉军职能划分</w:t>
      </w:r>
      <w:r w:rsidRPr="00F61AC3">
        <w:rPr>
          <w:rFonts w:ascii="仿宋" w:eastAsia="仿宋" w:hAnsi="仿宋" w:cs="仿宋" w:hint="eastAsia"/>
          <w:color w:val="000000" w:themeColor="text1"/>
          <w:sz w:val="32"/>
          <w:szCs w:val="32"/>
        </w:rPr>
        <w:t>。</w:t>
      </w:r>
    </w:p>
    <w:p w:rsidR="00372FDC" w:rsidRPr="00F61AC3" w:rsidRDefault="00B836A6">
      <w:pPr>
        <w:autoSpaceDE w:val="0"/>
        <w:autoSpaceDN w:val="0"/>
        <w:adjustRightInd w:val="0"/>
        <w:ind w:left="198" w:firstLineChars="200" w:firstLine="640"/>
        <w:jc w:val="left"/>
        <w:rPr>
          <w:rFonts w:ascii="黑体" w:eastAsia="黑体" w:hAnsi="黑体" w:cs="Times New Roman"/>
          <w:color w:val="000000" w:themeColor="text1"/>
          <w:sz w:val="32"/>
          <w:szCs w:val="32"/>
        </w:rPr>
      </w:pPr>
      <w:r w:rsidRPr="00F61AC3">
        <w:rPr>
          <w:rFonts w:ascii="黑体" w:eastAsia="黑体" w:hAnsi="黑体" w:cs="Times New Roman" w:hint="eastAsia"/>
          <w:color w:val="000000" w:themeColor="text1"/>
          <w:sz w:val="32"/>
          <w:szCs w:val="32"/>
        </w:rPr>
        <w:t>三、机关运行经费安排情况</w:t>
      </w:r>
    </w:p>
    <w:p w:rsidR="00372FDC" w:rsidRPr="009A1E3B" w:rsidRDefault="00B836A6">
      <w:pPr>
        <w:ind w:firstLineChars="200" w:firstLine="640"/>
        <w:rPr>
          <w:rFonts w:ascii="仿宋" w:eastAsia="仿宋" w:hAnsi="仿宋" w:cs="仿宋"/>
          <w:color w:val="000000" w:themeColor="text1"/>
          <w:sz w:val="32"/>
          <w:szCs w:val="32"/>
        </w:rPr>
      </w:pPr>
      <w:r w:rsidRPr="009A1E3B">
        <w:rPr>
          <w:rFonts w:ascii="仿宋" w:eastAsia="仿宋" w:hAnsi="仿宋" w:cs="仿宋" w:hint="eastAsia"/>
          <w:color w:val="000000" w:themeColor="text1"/>
          <w:sz w:val="32"/>
          <w:szCs w:val="32"/>
        </w:rPr>
        <w:t>2019</w:t>
      </w:r>
      <w:r w:rsidR="00D7043D" w:rsidRPr="009A1E3B">
        <w:rPr>
          <w:rFonts w:ascii="仿宋" w:eastAsia="仿宋" w:hAnsi="仿宋" w:cs="仿宋" w:hint="eastAsia"/>
          <w:color w:val="000000" w:themeColor="text1"/>
          <w:sz w:val="32"/>
          <w:szCs w:val="32"/>
        </w:rPr>
        <w:t>年，我局</w:t>
      </w:r>
      <w:r w:rsidRPr="009A1E3B">
        <w:rPr>
          <w:rFonts w:ascii="仿宋" w:eastAsia="仿宋" w:hAnsi="仿宋" w:cs="仿宋" w:hint="eastAsia"/>
          <w:color w:val="000000" w:themeColor="text1"/>
          <w:sz w:val="32"/>
          <w:szCs w:val="32"/>
        </w:rPr>
        <w:t>机关运行经费共计安排</w:t>
      </w:r>
      <w:r w:rsidR="009A1E3B" w:rsidRPr="009A1E3B">
        <w:rPr>
          <w:rFonts w:ascii="仿宋" w:eastAsia="仿宋" w:hAnsi="仿宋" w:cs="仿宋" w:hint="eastAsia"/>
          <w:color w:val="000000" w:themeColor="text1"/>
          <w:sz w:val="32"/>
          <w:szCs w:val="32"/>
        </w:rPr>
        <w:t>156.15</w:t>
      </w:r>
      <w:r w:rsidR="00D7043D" w:rsidRPr="009A1E3B">
        <w:rPr>
          <w:rFonts w:ascii="仿宋" w:eastAsia="仿宋" w:hAnsi="仿宋" w:cs="仿宋" w:hint="eastAsia"/>
          <w:color w:val="000000" w:themeColor="text1"/>
          <w:sz w:val="32"/>
          <w:szCs w:val="32"/>
        </w:rPr>
        <w:t>万元，主要用于</w:t>
      </w:r>
      <w:r w:rsidRPr="009A1E3B">
        <w:rPr>
          <w:rFonts w:ascii="仿宋" w:eastAsia="仿宋" w:hAnsi="仿宋" w:cs="仿宋" w:hint="eastAsia"/>
          <w:color w:val="000000" w:themeColor="text1"/>
          <w:sz w:val="32"/>
          <w:szCs w:val="32"/>
        </w:rPr>
        <w:t>日常维修、办公用房水电费、办公用房取暖费、办公用房物业管理费等日常运行支出。</w:t>
      </w:r>
    </w:p>
    <w:p w:rsidR="00372FDC" w:rsidRPr="001622B0" w:rsidRDefault="00B836A6">
      <w:pPr>
        <w:autoSpaceDE w:val="0"/>
        <w:autoSpaceDN w:val="0"/>
        <w:adjustRightInd w:val="0"/>
        <w:ind w:left="198" w:firstLineChars="200" w:firstLine="640"/>
        <w:jc w:val="left"/>
        <w:rPr>
          <w:rFonts w:ascii="黑体" w:eastAsia="黑体" w:hAnsi="黑体" w:cs="Times New Roman"/>
          <w:color w:val="000000" w:themeColor="text1"/>
          <w:sz w:val="32"/>
          <w:szCs w:val="32"/>
        </w:rPr>
      </w:pPr>
      <w:r w:rsidRPr="001622B0">
        <w:rPr>
          <w:rFonts w:ascii="黑体" w:eastAsia="黑体" w:hAnsi="黑体" w:cs="Times New Roman" w:hint="eastAsia"/>
          <w:color w:val="000000" w:themeColor="text1"/>
          <w:sz w:val="32"/>
          <w:szCs w:val="32"/>
        </w:rPr>
        <w:t>四、财政拨款</w:t>
      </w:r>
      <w:r w:rsidRPr="001622B0">
        <w:rPr>
          <w:rFonts w:ascii="黑体" w:eastAsia="黑体" w:hAnsi="黑体" w:cs="Times New Roman"/>
          <w:color w:val="000000" w:themeColor="text1"/>
          <w:sz w:val="32"/>
          <w:szCs w:val="32"/>
        </w:rPr>
        <w:t>“</w:t>
      </w:r>
      <w:r w:rsidRPr="001622B0">
        <w:rPr>
          <w:rFonts w:ascii="黑体" w:eastAsia="黑体" w:hAnsi="黑体" w:cs="Times New Roman" w:hint="eastAsia"/>
          <w:color w:val="000000" w:themeColor="text1"/>
          <w:sz w:val="32"/>
          <w:szCs w:val="32"/>
        </w:rPr>
        <w:t>三公</w:t>
      </w:r>
      <w:r w:rsidRPr="001622B0">
        <w:rPr>
          <w:rFonts w:ascii="黑体" w:eastAsia="黑体" w:hAnsi="黑体" w:cs="Times New Roman"/>
          <w:color w:val="000000" w:themeColor="text1"/>
          <w:sz w:val="32"/>
          <w:szCs w:val="32"/>
        </w:rPr>
        <w:t>”</w:t>
      </w:r>
      <w:r w:rsidRPr="001622B0">
        <w:rPr>
          <w:rFonts w:ascii="黑体" w:eastAsia="黑体" w:hAnsi="黑体" w:cs="Times New Roman" w:hint="eastAsia"/>
          <w:color w:val="000000" w:themeColor="text1"/>
          <w:sz w:val="32"/>
          <w:szCs w:val="32"/>
        </w:rPr>
        <w:t>经费预算情况及增减变化原因</w:t>
      </w:r>
    </w:p>
    <w:p w:rsidR="00372FDC" w:rsidRPr="00D42758" w:rsidRDefault="00B836A6">
      <w:pPr>
        <w:ind w:firstLineChars="200" w:firstLine="640"/>
        <w:rPr>
          <w:rFonts w:ascii="仿宋" w:eastAsia="仿宋" w:hAnsi="仿宋" w:cs="仿宋"/>
          <w:color w:val="FF0000"/>
          <w:sz w:val="32"/>
          <w:szCs w:val="32"/>
        </w:rPr>
      </w:pPr>
      <w:r w:rsidRPr="001622B0">
        <w:rPr>
          <w:rFonts w:ascii="仿宋" w:eastAsia="仿宋" w:hAnsi="仿宋" w:cs="仿宋" w:hint="eastAsia"/>
          <w:color w:val="000000" w:themeColor="text1"/>
          <w:sz w:val="32"/>
          <w:szCs w:val="32"/>
        </w:rPr>
        <w:t>2019</w:t>
      </w:r>
      <w:r w:rsidR="00D7043D" w:rsidRPr="001622B0">
        <w:rPr>
          <w:rFonts w:ascii="仿宋" w:eastAsia="仿宋" w:hAnsi="仿宋" w:cs="仿宋" w:hint="eastAsia"/>
          <w:color w:val="000000" w:themeColor="text1"/>
          <w:sz w:val="32"/>
          <w:szCs w:val="32"/>
        </w:rPr>
        <w:t>年，我局</w:t>
      </w:r>
      <w:r w:rsidRPr="001622B0">
        <w:rPr>
          <w:rFonts w:ascii="仿宋" w:eastAsia="仿宋" w:hAnsi="仿宋" w:cs="仿宋" w:hint="eastAsia"/>
          <w:color w:val="000000" w:themeColor="text1"/>
          <w:sz w:val="32"/>
          <w:szCs w:val="32"/>
        </w:rPr>
        <w:t>财政拨款“三公”经费预算安排</w:t>
      </w:r>
      <w:r w:rsidR="001622B0" w:rsidRPr="001622B0">
        <w:rPr>
          <w:rFonts w:ascii="仿宋" w:eastAsia="仿宋" w:hAnsi="仿宋" w:cs="仿宋" w:hint="eastAsia"/>
          <w:color w:val="000000" w:themeColor="text1"/>
          <w:sz w:val="32"/>
          <w:szCs w:val="32"/>
        </w:rPr>
        <w:t>13.5</w:t>
      </w:r>
      <w:r w:rsidRPr="001622B0">
        <w:rPr>
          <w:rFonts w:ascii="仿宋" w:eastAsia="仿宋" w:hAnsi="仿宋" w:cs="仿宋" w:hint="eastAsia"/>
          <w:color w:val="000000" w:themeColor="text1"/>
          <w:sz w:val="32"/>
          <w:szCs w:val="32"/>
        </w:rPr>
        <w:t>万元，其中因公出国（境）费</w:t>
      </w:r>
      <w:r w:rsidR="001622B0" w:rsidRPr="001622B0">
        <w:rPr>
          <w:rFonts w:ascii="仿宋" w:eastAsia="仿宋" w:hAnsi="仿宋" w:cs="仿宋" w:hint="eastAsia"/>
          <w:color w:val="000000" w:themeColor="text1"/>
          <w:sz w:val="32"/>
          <w:szCs w:val="32"/>
        </w:rPr>
        <w:t>0</w:t>
      </w:r>
      <w:r w:rsidRPr="001622B0">
        <w:rPr>
          <w:rFonts w:ascii="仿宋" w:eastAsia="仿宋" w:hAnsi="仿宋" w:cs="仿宋" w:hint="eastAsia"/>
          <w:color w:val="000000" w:themeColor="text1"/>
          <w:sz w:val="32"/>
          <w:szCs w:val="32"/>
        </w:rPr>
        <w:t>万元；公务用车购置及运维费</w:t>
      </w:r>
      <w:r w:rsidR="001622B0" w:rsidRPr="001622B0">
        <w:rPr>
          <w:rFonts w:ascii="仿宋" w:eastAsia="仿宋" w:hAnsi="仿宋" w:cs="仿宋" w:hint="eastAsia"/>
          <w:color w:val="000000" w:themeColor="text1"/>
          <w:sz w:val="32"/>
          <w:szCs w:val="32"/>
        </w:rPr>
        <w:t>13.5</w:t>
      </w:r>
      <w:r w:rsidRPr="001622B0">
        <w:rPr>
          <w:rFonts w:ascii="仿宋" w:eastAsia="仿宋" w:hAnsi="仿宋" w:cs="仿宋" w:hint="eastAsia"/>
          <w:color w:val="000000" w:themeColor="text1"/>
          <w:sz w:val="32"/>
          <w:szCs w:val="32"/>
        </w:rPr>
        <w:t>万元（其中：公务用车购置费为0万元，公务用车运维费</w:t>
      </w:r>
      <w:r w:rsidR="001622B0" w:rsidRPr="001622B0">
        <w:rPr>
          <w:rFonts w:ascii="仿宋" w:eastAsia="仿宋" w:hAnsi="仿宋" w:cs="仿宋" w:hint="eastAsia"/>
          <w:color w:val="000000" w:themeColor="text1"/>
          <w:sz w:val="32"/>
          <w:szCs w:val="32"/>
        </w:rPr>
        <w:t>13.5</w:t>
      </w:r>
      <w:r w:rsidRPr="001622B0">
        <w:rPr>
          <w:rFonts w:ascii="仿宋" w:eastAsia="仿宋" w:hAnsi="仿宋" w:cs="仿宋" w:hint="eastAsia"/>
          <w:color w:val="000000" w:themeColor="text1"/>
          <w:sz w:val="32"/>
          <w:szCs w:val="32"/>
        </w:rPr>
        <w:t>万元)；公务接待费</w:t>
      </w:r>
      <w:r w:rsidR="001622B0" w:rsidRPr="001622B0">
        <w:rPr>
          <w:rFonts w:ascii="仿宋" w:eastAsia="仿宋" w:hAnsi="仿宋" w:cs="仿宋" w:hint="eastAsia"/>
          <w:color w:val="000000" w:themeColor="text1"/>
          <w:sz w:val="32"/>
          <w:szCs w:val="32"/>
        </w:rPr>
        <w:t>0</w:t>
      </w:r>
      <w:r w:rsidRPr="001622B0">
        <w:rPr>
          <w:rFonts w:ascii="仿宋" w:eastAsia="仿宋" w:hAnsi="仿宋" w:cs="仿宋" w:hint="eastAsia"/>
          <w:color w:val="000000" w:themeColor="text1"/>
          <w:sz w:val="32"/>
          <w:szCs w:val="32"/>
        </w:rPr>
        <w:t>万元。</w:t>
      </w:r>
    </w:p>
    <w:p w:rsidR="00372FDC" w:rsidRPr="00E64AF9" w:rsidRDefault="00B836A6">
      <w:pPr>
        <w:ind w:firstLine="640"/>
        <w:rPr>
          <w:rFonts w:ascii="黑体" w:eastAsia="黑体" w:hAnsi="黑体" w:cs="Times New Roman"/>
          <w:color w:val="000000" w:themeColor="text1"/>
          <w:sz w:val="32"/>
          <w:szCs w:val="32"/>
        </w:rPr>
      </w:pPr>
      <w:r w:rsidRPr="00E64AF9">
        <w:rPr>
          <w:rFonts w:ascii="黑体" w:eastAsia="黑体" w:hAnsi="黑体" w:cs="Times New Roman" w:hint="eastAsia"/>
          <w:color w:val="000000" w:themeColor="text1"/>
          <w:sz w:val="32"/>
          <w:szCs w:val="32"/>
        </w:rPr>
        <w:t>五、绩效预算信息</w:t>
      </w:r>
    </w:p>
    <w:p w:rsidR="00372FDC" w:rsidRPr="00E64AF9" w:rsidRDefault="00B836A6">
      <w:pPr>
        <w:ind w:firstLineChars="200" w:firstLine="640"/>
        <w:jc w:val="left"/>
        <w:rPr>
          <w:rFonts w:ascii="Times New Roman" w:eastAsia="方正仿宋_GBK" w:hAnsi="Times New Roman" w:cs="Times New Roman"/>
          <w:b/>
          <w:color w:val="000000" w:themeColor="text1"/>
          <w:sz w:val="32"/>
          <w:szCs w:val="32"/>
        </w:rPr>
      </w:pPr>
      <w:bookmarkStart w:id="0" w:name="_Toc471398463"/>
      <w:r w:rsidRPr="00E64AF9">
        <w:rPr>
          <w:rFonts w:ascii="Times New Roman" w:eastAsia="方正仿宋_GBK" w:hAnsi="Times New Roman" w:cs="Times New Roman"/>
          <w:b/>
          <w:color w:val="000000" w:themeColor="text1"/>
          <w:sz w:val="32"/>
          <w:szCs w:val="32"/>
        </w:rPr>
        <w:t>总体绩效目标：</w:t>
      </w:r>
    </w:p>
    <w:p w:rsidR="00372FDC" w:rsidRPr="00E64AF9" w:rsidRDefault="00B836A6">
      <w:pPr>
        <w:ind w:firstLine="560"/>
        <w:rPr>
          <w:rFonts w:ascii="Times New Roman" w:eastAsia="方正仿宋_GBK" w:hAnsi="Times New Roman" w:cs="Times New Roman"/>
          <w:color w:val="000000" w:themeColor="text1"/>
          <w:sz w:val="32"/>
          <w:szCs w:val="32"/>
        </w:rPr>
      </w:pPr>
      <w:r w:rsidRPr="00E64AF9">
        <w:rPr>
          <w:rFonts w:ascii="仿宋" w:eastAsia="仿宋" w:hAnsi="仿宋" w:cs="仿宋" w:hint="eastAsia"/>
          <w:color w:val="000000" w:themeColor="text1"/>
          <w:sz w:val="32"/>
          <w:szCs w:val="32"/>
        </w:rPr>
        <w:t>2019年</w:t>
      </w:r>
      <w:r w:rsidR="00E64AF9" w:rsidRPr="00E64AF9">
        <w:rPr>
          <w:rFonts w:ascii="仿宋" w:eastAsia="仿宋" w:hAnsi="仿宋" w:cs="仿宋" w:hint="eastAsia"/>
          <w:color w:val="000000" w:themeColor="text1"/>
          <w:sz w:val="32"/>
          <w:szCs w:val="32"/>
        </w:rPr>
        <w:t>，坚持以习近平新时代中国特色社会主义思想为指导，认真落实区委区政府决策部署，按照“稳、进、好、准、度”要求，以全面建设高质量财政、更好服务全区</w:t>
      </w:r>
      <w:r w:rsidRPr="00E64AF9">
        <w:rPr>
          <w:rFonts w:ascii="仿宋" w:eastAsia="仿宋" w:hAnsi="仿宋" w:cs="仿宋" w:hint="eastAsia"/>
          <w:color w:val="000000" w:themeColor="text1"/>
          <w:sz w:val="32"/>
          <w:szCs w:val="32"/>
        </w:rPr>
        <w:t>高质量发展为主线，以“五个聚焦”为着</w:t>
      </w:r>
      <w:r w:rsidRPr="00E64AF9">
        <w:rPr>
          <w:rFonts w:ascii="仿宋" w:eastAsia="仿宋" w:hAnsi="仿宋" w:cs="仿宋" w:hint="eastAsia"/>
          <w:color w:val="000000" w:themeColor="text1"/>
          <w:sz w:val="32"/>
          <w:szCs w:val="32"/>
        </w:rPr>
        <w:lastRenderedPageBreak/>
        <w:t>力点（聚焦财力匹配、保障有力，狠抓财源建设；聚焦配置优化、绩效突出，实施绩效管理；聚焦规范透明、约束硬化，推进依法理财；聚焦权责清晰、体制顺畅，深化财税改革；聚焦基础扎实、运行稳健，防</w:t>
      </w:r>
      <w:r w:rsidR="00E64AF9" w:rsidRPr="00E64AF9">
        <w:rPr>
          <w:rFonts w:ascii="仿宋" w:eastAsia="仿宋" w:hAnsi="仿宋" w:cs="仿宋" w:hint="eastAsia"/>
          <w:color w:val="000000" w:themeColor="text1"/>
          <w:sz w:val="32"/>
          <w:szCs w:val="32"/>
        </w:rPr>
        <w:t>范化解风险），以加强党的建设为保证，奋力开创全区民政改革发展新局面，</w:t>
      </w:r>
      <w:r w:rsidRPr="00E64AF9">
        <w:rPr>
          <w:rFonts w:ascii="仿宋" w:eastAsia="仿宋" w:hAnsi="仿宋" w:cs="仿宋" w:hint="eastAsia"/>
          <w:color w:val="000000" w:themeColor="text1"/>
          <w:sz w:val="32"/>
          <w:szCs w:val="32"/>
        </w:rPr>
        <w:t>提供更加有力的支撑。</w:t>
      </w:r>
    </w:p>
    <w:p w:rsidR="00372FDC" w:rsidRPr="00E64AF9" w:rsidRDefault="00B836A6">
      <w:pPr>
        <w:ind w:firstLineChars="200" w:firstLine="640"/>
        <w:jc w:val="left"/>
        <w:rPr>
          <w:rFonts w:ascii="Times New Roman" w:eastAsia="方正仿宋_GBK" w:hAnsi="Times New Roman" w:cs="Times New Roman"/>
          <w:b/>
          <w:color w:val="000000" w:themeColor="text1"/>
          <w:sz w:val="32"/>
          <w:szCs w:val="32"/>
        </w:rPr>
      </w:pPr>
      <w:r w:rsidRPr="00E64AF9">
        <w:rPr>
          <w:rFonts w:ascii="Times New Roman" w:eastAsia="方正仿宋_GBK" w:hAnsi="Times New Roman" w:cs="Times New Roman" w:hint="eastAsia"/>
          <w:b/>
          <w:color w:val="000000" w:themeColor="text1"/>
          <w:sz w:val="32"/>
          <w:szCs w:val="32"/>
        </w:rPr>
        <w:t>职责分类绩效目标：</w:t>
      </w:r>
    </w:p>
    <w:p w:rsidR="00372FDC" w:rsidRPr="00E64AF9" w:rsidRDefault="00B836A6">
      <w:pPr>
        <w:ind w:firstLineChars="200" w:firstLine="640"/>
        <w:rPr>
          <w:rFonts w:ascii="仿宋" w:eastAsia="仿宋" w:hAnsi="仿宋" w:cs="仿宋"/>
          <w:color w:val="000000" w:themeColor="text1"/>
          <w:sz w:val="32"/>
          <w:szCs w:val="32"/>
        </w:rPr>
      </w:pPr>
      <w:r w:rsidRPr="00E64AF9">
        <w:rPr>
          <w:rFonts w:ascii="仿宋" w:eastAsia="仿宋" w:hAnsi="仿宋" w:cs="仿宋" w:hint="eastAsia"/>
          <w:color w:val="000000" w:themeColor="text1"/>
          <w:sz w:val="32"/>
          <w:szCs w:val="32"/>
        </w:rPr>
        <w:t>一是着力提高收入质量。把收入提质放在更加突出的位置，落实促进县域经济高质量发展十条财政政策，培育优质财源，促进县域收入规模质量双提升。强化财税部门协调联动，深化综合治税，规范非税管理，做好分析预测、运行监控、调度督导等工作，开展收入质量督查，确保完成收入目标任务，并不断优化收入结构、提高税收占比。</w:t>
      </w:r>
    </w:p>
    <w:p w:rsidR="00372FDC" w:rsidRPr="00E64AF9" w:rsidRDefault="00B836A6">
      <w:pPr>
        <w:ind w:firstLineChars="200" w:firstLine="640"/>
        <w:rPr>
          <w:rFonts w:ascii="仿宋" w:eastAsia="仿宋" w:hAnsi="仿宋" w:cs="仿宋"/>
          <w:color w:val="000000" w:themeColor="text1"/>
          <w:sz w:val="32"/>
          <w:szCs w:val="32"/>
        </w:rPr>
      </w:pPr>
      <w:r w:rsidRPr="00E64AF9">
        <w:rPr>
          <w:rFonts w:ascii="仿宋" w:eastAsia="仿宋" w:hAnsi="仿宋" w:cs="仿宋" w:hint="eastAsia"/>
          <w:color w:val="000000" w:themeColor="text1"/>
          <w:sz w:val="32"/>
          <w:szCs w:val="32"/>
        </w:rPr>
        <w:t>二是着力优化支出结构。加强财政资金统筹使用，优化资金投向，重点向民</w:t>
      </w:r>
      <w:r w:rsidR="00E64AF9" w:rsidRPr="00E64AF9">
        <w:rPr>
          <w:rFonts w:ascii="仿宋" w:eastAsia="仿宋" w:hAnsi="仿宋" w:cs="仿宋" w:hint="eastAsia"/>
          <w:color w:val="000000" w:themeColor="text1"/>
          <w:sz w:val="32"/>
          <w:szCs w:val="32"/>
        </w:rPr>
        <w:t>生、运转、“三农”、科技和发展方面倾斜，新增项目围绕落实</w:t>
      </w:r>
      <w:proofErr w:type="gramStart"/>
      <w:r w:rsidR="00E64AF9" w:rsidRPr="00E64AF9">
        <w:rPr>
          <w:rFonts w:ascii="仿宋" w:eastAsia="仿宋" w:hAnsi="仿宋" w:cs="仿宋" w:hint="eastAsia"/>
          <w:color w:val="000000" w:themeColor="text1"/>
          <w:sz w:val="32"/>
          <w:szCs w:val="32"/>
        </w:rPr>
        <w:t>区</w:t>
      </w:r>
      <w:r w:rsidRPr="00E64AF9">
        <w:rPr>
          <w:rFonts w:ascii="仿宋" w:eastAsia="仿宋" w:hAnsi="仿宋" w:cs="仿宋" w:hint="eastAsia"/>
          <w:color w:val="000000" w:themeColor="text1"/>
          <w:sz w:val="32"/>
          <w:szCs w:val="32"/>
        </w:rPr>
        <w:t>决策</w:t>
      </w:r>
      <w:proofErr w:type="gramEnd"/>
      <w:r w:rsidRPr="00E64AF9">
        <w:rPr>
          <w:rFonts w:ascii="仿宋" w:eastAsia="仿宋" w:hAnsi="仿宋" w:cs="仿宋" w:hint="eastAsia"/>
          <w:color w:val="000000" w:themeColor="text1"/>
          <w:sz w:val="32"/>
          <w:szCs w:val="32"/>
        </w:rPr>
        <w:t>部署安排，增加有效供给，坚决取消政策到期项目，</w:t>
      </w:r>
      <w:proofErr w:type="gramStart"/>
      <w:r w:rsidRPr="00E64AF9">
        <w:rPr>
          <w:rFonts w:ascii="仿宋" w:eastAsia="仿宋" w:hAnsi="仿宋" w:cs="仿宋" w:hint="eastAsia"/>
          <w:color w:val="000000" w:themeColor="text1"/>
          <w:sz w:val="32"/>
          <w:szCs w:val="32"/>
        </w:rPr>
        <w:t>严控非</w:t>
      </w:r>
      <w:proofErr w:type="gramEnd"/>
      <w:r w:rsidRPr="00E64AF9">
        <w:rPr>
          <w:rFonts w:ascii="仿宋" w:eastAsia="仿宋" w:hAnsi="仿宋" w:cs="仿宋" w:hint="eastAsia"/>
          <w:color w:val="000000" w:themeColor="text1"/>
          <w:sz w:val="32"/>
          <w:szCs w:val="32"/>
        </w:rPr>
        <w:t>急需、非刚性和一般性支出，继续压减“三公”经费。加大涉农资金统筹整合力度，重点支持扶贫、产业结构调整等十个方面，并用好市场化机制，改进财政投入方式，发挥股权基金、补贴资金的引导</w:t>
      </w:r>
      <w:proofErr w:type="gramStart"/>
      <w:r w:rsidRPr="00E64AF9">
        <w:rPr>
          <w:rFonts w:ascii="仿宋" w:eastAsia="仿宋" w:hAnsi="仿宋" w:cs="仿宋" w:hint="eastAsia"/>
          <w:color w:val="000000" w:themeColor="text1"/>
          <w:sz w:val="32"/>
          <w:szCs w:val="32"/>
        </w:rPr>
        <w:t>撬</w:t>
      </w:r>
      <w:proofErr w:type="gramEnd"/>
      <w:r w:rsidRPr="00E64AF9">
        <w:rPr>
          <w:rFonts w:ascii="仿宋" w:eastAsia="仿宋" w:hAnsi="仿宋" w:cs="仿宋" w:hint="eastAsia"/>
          <w:color w:val="000000" w:themeColor="text1"/>
          <w:sz w:val="32"/>
          <w:szCs w:val="32"/>
        </w:rPr>
        <w:t>动作用，全面提升财政资源配置效率。精编项目预算，将所有资金全部细化到具体项目，并组织做好机构改革相关部门预算编制工作。加快支出进度，健全激励约束机制，强化部门主体责任和市县工作责任，确保财政资金均衡支出；除按规定或确有特殊原因结转外，项目资金当年全部形成支出。</w:t>
      </w:r>
    </w:p>
    <w:p w:rsidR="00372FDC" w:rsidRPr="00E64AF9" w:rsidRDefault="00B836A6">
      <w:pPr>
        <w:ind w:firstLineChars="200" w:firstLine="640"/>
        <w:rPr>
          <w:rFonts w:ascii="仿宋" w:eastAsia="仿宋" w:hAnsi="仿宋" w:cs="仿宋"/>
          <w:color w:val="000000" w:themeColor="text1"/>
          <w:sz w:val="32"/>
          <w:szCs w:val="32"/>
        </w:rPr>
      </w:pPr>
      <w:r w:rsidRPr="00E64AF9">
        <w:rPr>
          <w:rFonts w:ascii="仿宋" w:eastAsia="仿宋" w:hAnsi="仿宋" w:cs="仿宋" w:hint="eastAsia"/>
          <w:color w:val="000000" w:themeColor="text1"/>
          <w:sz w:val="32"/>
          <w:szCs w:val="32"/>
        </w:rPr>
        <w:lastRenderedPageBreak/>
        <w:t>三是着力助推经济发展。积极推动协同发展战略实施，</w:t>
      </w:r>
      <w:r w:rsidR="00E64AF9" w:rsidRPr="00E64AF9">
        <w:rPr>
          <w:rFonts w:ascii="仿宋" w:eastAsia="仿宋" w:hAnsi="仿宋" w:cs="仿宋" w:hint="eastAsia"/>
          <w:color w:val="000000" w:themeColor="text1"/>
          <w:sz w:val="32"/>
          <w:szCs w:val="32"/>
        </w:rPr>
        <w:t>实施降本减负专项行动，全面落实国家减税降费政策</w:t>
      </w:r>
      <w:r w:rsidRPr="00E64AF9">
        <w:rPr>
          <w:rFonts w:ascii="仿宋" w:eastAsia="仿宋" w:hAnsi="仿宋" w:cs="仿宋" w:hint="eastAsia"/>
          <w:color w:val="000000" w:themeColor="text1"/>
          <w:sz w:val="32"/>
          <w:szCs w:val="32"/>
        </w:rPr>
        <w:t>。</w:t>
      </w:r>
    </w:p>
    <w:p w:rsidR="00E64AF9" w:rsidRPr="00E64AF9" w:rsidRDefault="00B836A6">
      <w:pPr>
        <w:ind w:firstLineChars="200" w:firstLine="640"/>
        <w:rPr>
          <w:rFonts w:ascii="仿宋" w:eastAsia="仿宋" w:hAnsi="仿宋" w:cs="仿宋"/>
          <w:color w:val="000000" w:themeColor="text1"/>
          <w:sz w:val="32"/>
          <w:szCs w:val="32"/>
        </w:rPr>
      </w:pPr>
      <w:r w:rsidRPr="00E64AF9">
        <w:rPr>
          <w:rFonts w:ascii="仿宋" w:eastAsia="仿宋" w:hAnsi="仿宋" w:cs="仿宋" w:hint="eastAsia"/>
          <w:color w:val="000000" w:themeColor="text1"/>
          <w:sz w:val="32"/>
          <w:szCs w:val="32"/>
        </w:rPr>
        <w:t>四是</w:t>
      </w:r>
      <w:r w:rsidR="00E64AF9" w:rsidRPr="00E64AF9">
        <w:rPr>
          <w:rFonts w:ascii="仿宋" w:eastAsia="仿宋" w:hAnsi="仿宋" w:cs="仿宋" w:hint="eastAsia"/>
          <w:color w:val="000000" w:themeColor="text1"/>
          <w:sz w:val="32"/>
          <w:szCs w:val="32"/>
        </w:rPr>
        <w:t>着力保障改善民生。研究财政保障民生政策落实的措施，统筹财力支持区委区</w:t>
      </w:r>
      <w:r w:rsidRPr="00E64AF9">
        <w:rPr>
          <w:rFonts w:ascii="仿宋" w:eastAsia="仿宋" w:hAnsi="仿宋" w:cs="仿宋" w:hint="eastAsia"/>
          <w:color w:val="000000" w:themeColor="text1"/>
          <w:sz w:val="32"/>
          <w:szCs w:val="32"/>
        </w:rPr>
        <w:t>政府民心工程实施，认真做好民生政策提</w:t>
      </w:r>
      <w:proofErr w:type="gramStart"/>
      <w:r w:rsidRPr="00E64AF9">
        <w:rPr>
          <w:rFonts w:ascii="仿宋" w:eastAsia="仿宋" w:hAnsi="仿宋" w:cs="仿宋" w:hint="eastAsia"/>
          <w:color w:val="000000" w:themeColor="text1"/>
          <w:sz w:val="32"/>
          <w:szCs w:val="32"/>
        </w:rPr>
        <w:t>标扩面</w:t>
      </w:r>
      <w:proofErr w:type="gramEnd"/>
      <w:r w:rsidRPr="00E64AF9">
        <w:rPr>
          <w:rFonts w:ascii="仿宋" w:eastAsia="仿宋" w:hAnsi="仿宋" w:cs="仿宋" w:hint="eastAsia"/>
          <w:color w:val="000000" w:themeColor="text1"/>
          <w:sz w:val="32"/>
          <w:szCs w:val="32"/>
        </w:rPr>
        <w:t>资金保障，支持乡村振兴战略实施，不断推进基本公共服务均等化。</w:t>
      </w:r>
    </w:p>
    <w:p w:rsidR="00372FDC" w:rsidRPr="00E64AF9" w:rsidRDefault="00E64AF9">
      <w:pPr>
        <w:ind w:firstLineChars="200" w:firstLine="640"/>
        <w:rPr>
          <w:rFonts w:ascii="仿宋" w:eastAsia="仿宋" w:hAnsi="仿宋" w:cs="仿宋"/>
          <w:color w:val="000000" w:themeColor="text1"/>
          <w:sz w:val="32"/>
          <w:szCs w:val="32"/>
        </w:rPr>
      </w:pPr>
      <w:r w:rsidRPr="00E64AF9">
        <w:rPr>
          <w:rFonts w:ascii="仿宋" w:eastAsia="仿宋" w:hAnsi="仿宋" w:cs="仿宋" w:hint="eastAsia"/>
          <w:color w:val="000000" w:themeColor="text1"/>
          <w:sz w:val="32"/>
          <w:szCs w:val="32"/>
        </w:rPr>
        <w:t>五</w:t>
      </w:r>
      <w:r w:rsidR="00B836A6" w:rsidRPr="00E64AF9">
        <w:rPr>
          <w:rFonts w:ascii="仿宋" w:eastAsia="仿宋" w:hAnsi="仿宋" w:cs="仿宋" w:hint="eastAsia"/>
          <w:color w:val="000000" w:themeColor="text1"/>
          <w:sz w:val="32"/>
          <w:szCs w:val="32"/>
        </w:rPr>
        <w:t>是着力加强资金监管。认真执行专项资金管理制度，突出抓好扶贫资金监督、管理和追责等制度落实；完善用好</w:t>
      </w:r>
      <w:r w:rsidRPr="00E64AF9">
        <w:rPr>
          <w:rFonts w:ascii="仿宋" w:eastAsia="仿宋" w:hAnsi="仿宋" w:cs="仿宋" w:hint="eastAsia"/>
          <w:color w:val="000000" w:themeColor="text1"/>
          <w:sz w:val="32"/>
          <w:szCs w:val="32"/>
        </w:rPr>
        <w:t>财政资金监控系统，实施全流程预算监管，全面落实资金管理台账、</w:t>
      </w:r>
      <w:r w:rsidR="00B836A6" w:rsidRPr="00E64AF9">
        <w:rPr>
          <w:rFonts w:ascii="仿宋" w:eastAsia="仿宋" w:hAnsi="仿宋" w:cs="仿宋" w:hint="eastAsia"/>
          <w:color w:val="000000" w:themeColor="text1"/>
          <w:sz w:val="32"/>
          <w:szCs w:val="32"/>
        </w:rPr>
        <w:t>公告公示等制度；重点围绕扶贫、养老、开展专项检查，及时发现问题，严肃问责处理。</w:t>
      </w:r>
    </w:p>
    <w:p w:rsidR="00372FDC" w:rsidRPr="00E64AF9" w:rsidRDefault="00E64AF9">
      <w:pPr>
        <w:ind w:firstLineChars="200" w:firstLine="640"/>
        <w:rPr>
          <w:rFonts w:ascii="仿宋" w:eastAsia="仿宋" w:hAnsi="仿宋" w:cs="仿宋"/>
          <w:color w:val="000000" w:themeColor="text1"/>
          <w:sz w:val="32"/>
          <w:szCs w:val="32"/>
        </w:rPr>
      </w:pPr>
      <w:r w:rsidRPr="00E64AF9">
        <w:rPr>
          <w:rFonts w:ascii="仿宋" w:eastAsia="仿宋" w:hAnsi="仿宋" w:cs="仿宋" w:hint="eastAsia"/>
          <w:color w:val="000000" w:themeColor="text1"/>
          <w:sz w:val="32"/>
          <w:szCs w:val="32"/>
        </w:rPr>
        <w:t>六是着力实施绩效管理。认真落实党中央、国务院及我区</w:t>
      </w:r>
      <w:r w:rsidR="00B836A6" w:rsidRPr="00E64AF9">
        <w:rPr>
          <w:rFonts w:ascii="仿宋" w:eastAsia="仿宋" w:hAnsi="仿宋" w:cs="仿宋" w:hint="eastAsia"/>
          <w:color w:val="000000" w:themeColor="text1"/>
          <w:sz w:val="32"/>
          <w:szCs w:val="32"/>
        </w:rPr>
        <w:t>实施意见，积极构建政府预算、部门预</w:t>
      </w:r>
      <w:r w:rsidRPr="00E64AF9">
        <w:rPr>
          <w:rFonts w:ascii="仿宋" w:eastAsia="仿宋" w:hAnsi="仿宋" w:cs="仿宋" w:hint="eastAsia"/>
          <w:color w:val="000000" w:themeColor="text1"/>
          <w:sz w:val="32"/>
          <w:szCs w:val="32"/>
        </w:rPr>
        <w:t>算、政策和项目预算绩效管理体系及支撑体系、责任体系，推进在区</w:t>
      </w:r>
      <w:r w:rsidR="00B836A6" w:rsidRPr="00E64AF9">
        <w:rPr>
          <w:rFonts w:ascii="仿宋" w:eastAsia="仿宋" w:hAnsi="仿宋" w:cs="仿宋" w:hint="eastAsia"/>
          <w:color w:val="000000" w:themeColor="text1"/>
          <w:sz w:val="32"/>
          <w:szCs w:val="32"/>
        </w:rPr>
        <w:t>全面实施。科学设定部门年度整体绩效目标，对所有预算项目设定绩效目标指标，建立重大政策和项目事前绩效评估机制，完善预算管理信息系统，对绩效目标实现程度和执行进度实行“双监控”。推动财政重点评价覆盖所有专项资金，将评价结果与预算安排和政策调整挂钩。</w:t>
      </w:r>
    </w:p>
    <w:p w:rsidR="00372FDC" w:rsidRPr="00942ACE" w:rsidRDefault="00B836A6">
      <w:pPr>
        <w:ind w:firstLineChars="200" w:firstLine="640"/>
        <w:rPr>
          <w:rFonts w:ascii="仿宋" w:eastAsia="仿宋" w:hAnsi="仿宋" w:cs="仿宋"/>
          <w:color w:val="000000" w:themeColor="text1"/>
          <w:sz w:val="32"/>
          <w:szCs w:val="32"/>
        </w:rPr>
      </w:pPr>
      <w:r w:rsidRPr="00942ACE">
        <w:rPr>
          <w:rFonts w:ascii="仿宋" w:eastAsia="仿宋" w:hAnsi="仿宋" w:cs="仿宋" w:hint="eastAsia"/>
          <w:color w:val="000000" w:themeColor="text1"/>
          <w:sz w:val="32"/>
          <w:szCs w:val="32"/>
        </w:rPr>
        <w:t>七是着力深化财税改革。根据中央改革进展，完善出台《河北省预算管理规定》。深入实施中期财政管理，完善跨年度预算平衡机制。落实个人所得税制度改</w:t>
      </w:r>
      <w:r w:rsidR="00942ACE" w:rsidRPr="00942ACE">
        <w:rPr>
          <w:rFonts w:ascii="仿宋" w:eastAsia="仿宋" w:hAnsi="仿宋" w:cs="仿宋" w:hint="eastAsia"/>
          <w:color w:val="000000" w:themeColor="text1"/>
          <w:sz w:val="32"/>
          <w:szCs w:val="32"/>
        </w:rPr>
        <w:t>革</w:t>
      </w:r>
      <w:r w:rsidRPr="00942ACE">
        <w:rPr>
          <w:rFonts w:ascii="仿宋" w:eastAsia="仿宋" w:hAnsi="仿宋" w:cs="仿宋" w:hint="eastAsia"/>
          <w:color w:val="000000" w:themeColor="text1"/>
          <w:sz w:val="32"/>
          <w:szCs w:val="32"/>
        </w:rPr>
        <w:t>。</w:t>
      </w:r>
    </w:p>
    <w:p w:rsidR="00372FDC" w:rsidRPr="00942ACE" w:rsidRDefault="00942ACE">
      <w:pPr>
        <w:ind w:firstLineChars="200" w:firstLine="640"/>
        <w:rPr>
          <w:rFonts w:ascii="仿宋" w:eastAsia="仿宋" w:hAnsi="仿宋" w:cs="仿宋"/>
          <w:color w:val="000000" w:themeColor="text1"/>
          <w:sz w:val="32"/>
          <w:szCs w:val="32"/>
        </w:rPr>
      </w:pPr>
      <w:r w:rsidRPr="00942ACE">
        <w:rPr>
          <w:rFonts w:ascii="仿宋" w:eastAsia="仿宋" w:hAnsi="仿宋" w:cs="仿宋" w:hint="eastAsia"/>
          <w:color w:val="000000" w:themeColor="text1"/>
          <w:sz w:val="32"/>
          <w:szCs w:val="32"/>
        </w:rPr>
        <w:t>八是着力防范财政风险。加强隐性债务统计监测，建立</w:t>
      </w:r>
      <w:proofErr w:type="gramStart"/>
      <w:r w:rsidRPr="00942ACE">
        <w:rPr>
          <w:rFonts w:ascii="仿宋" w:eastAsia="仿宋" w:hAnsi="仿宋" w:cs="仿宋" w:hint="eastAsia"/>
          <w:color w:val="000000" w:themeColor="text1"/>
          <w:sz w:val="32"/>
          <w:szCs w:val="32"/>
        </w:rPr>
        <w:t>化解台</w:t>
      </w:r>
      <w:proofErr w:type="gramEnd"/>
      <w:r w:rsidRPr="00942ACE">
        <w:rPr>
          <w:rFonts w:ascii="仿宋" w:eastAsia="仿宋" w:hAnsi="仿宋" w:cs="仿宋" w:hint="eastAsia"/>
          <w:color w:val="000000" w:themeColor="text1"/>
          <w:sz w:val="32"/>
          <w:szCs w:val="32"/>
        </w:rPr>
        <w:t>账，坚决遏制隐性债务增量</w:t>
      </w:r>
      <w:r w:rsidR="00B836A6" w:rsidRPr="00942ACE">
        <w:rPr>
          <w:rFonts w:ascii="仿宋" w:eastAsia="仿宋" w:hAnsi="仿宋" w:cs="仿宋" w:hint="eastAsia"/>
          <w:color w:val="000000" w:themeColor="text1"/>
          <w:sz w:val="32"/>
          <w:szCs w:val="32"/>
        </w:rPr>
        <w:t>。</w:t>
      </w:r>
    </w:p>
    <w:p w:rsidR="00372FDC" w:rsidRPr="00942ACE" w:rsidRDefault="00942ACE">
      <w:pPr>
        <w:ind w:firstLineChars="200" w:firstLine="640"/>
        <w:rPr>
          <w:rFonts w:ascii="仿宋" w:eastAsia="仿宋" w:hAnsi="仿宋" w:cs="仿宋"/>
          <w:color w:val="000000" w:themeColor="text1"/>
          <w:sz w:val="32"/>
          <w:szCs w:val="32"/>
        </w:rPr>
      </w:pPr>
      <w:r w:rsidRPr="00942ACE">
        <w:rPr>
          <w:rFonts w:ascii="仿宋" w:eastAsia="仿宋" w:hAnsi="仿宋" w:cs="仿宋" w:hint="eastAsia"/>
          <w:color w:val="000000" w:themeColor="text1"/>
          <w:sz w:val="32"/>
          <w:szCs w:val="32"/>
        </w:rPr>
        <w:lastRenderedPageBreak/>
        <w:t>九是着力推进依法理财。</w:t>
      </w:r>
      <w:r w:rsidR="00B836A6" w:rsidRPr="00942ACE">
        <w:rPr>
          <w:rFonts w:ascii="仿宋" w:eastAsia="仿宋" w:hAnsi="仿宋" w:cs="仿宋" w:hint="eastAsia"/>
          <w:color w:val="000000" w:themeColor="text1"/>
          <w:sz w:val="32"/>
          <w:szCs w:val="32"/>
        </w:rPr>
        <w:t>加大财会人员培训力度，提高规范从业水平。抓好财政内控制度执行，全面应用会计集中核算</w:t>
      </w:r>
      <w:r w:rsidRPr="00942ACE">
        <w:rPr>
          <w:rFonts w:ascii="仿宋" w:eastAsia="仿宋" w:hAnsi="仿宋" w:cs="仿宋" w:hint="eastAsia"/>
          <w:color w:val="000000" w:themeColor="text1"/>
          <w:sz w:val="32"/>
          <w:szCs w:val="32"/>
        </w:rPr>
        <w:t>平台和财政公务卡系统，</w:t>
      </w:r>
      <w:r w:rsidR="00B836A6" w:rsidRPr="00942ACE">
        <w:rPr>
          <w:rFonts w:ascii="仿宋" w:eastAsia="仿宋" w:hAnsi="仿宋" w:cs="仿宋" w:hint="eastAsia"/>
          <w:color w:val="000000" w:themeColor="text1"/>
          <w:sz w:val="32"/>
          <w:szCs w:val="32"/>
        </w:rPr>
        <w:t>深化政府采购监管、“一网、一门、一</w:t>
      </w:r>
      <w:r w:rsidRPr="00942ACE">
        <w:rPr>
          <w:rFonts w:ascii="仿宋" w:eastAsia="仿宋" w:hAnsi="仿宋" w:cs="仿宋" w:hint="eastAsia"/>
          <w:color w:val="000000" w:themeColor="text1"/>
          <w:sz w:val="32"/>
          <w:szCs w:val="32"/>
        </w:rPr>
        <w:t>次”等财政</w:t>
      </w:r>
      <w:proofErr w:type="gramStart"/>
      <w:r w:rsidRPr="00942ACE">
        <w:rPr>
          <w:rFonts w:ascii="仿宋" w:eastAsia="仿宋" w:hAnsi="仿宋" w:cs="仿宋" w:hint="eastAsia"/>
          <w:color w:val="000000" w:themeColor="text1"/>
          <w:sz w:val="32"/>
          <w:szCs w:val="32"/>
        </w:rPr>
        <w:t>放管服改革</w:t>
      </w:r>
      <w:proofErr w:type="gramEnd"/>
      <w:r w:rsidRPr="00942ACE">
        <w:rPr>
          <w:rFonts w:ascii="仿宋" w:eastAsia="仿宋" w:hAnsi="仿宋" w:cs="仿宋" w:hint="eastAsia"/>
          <w:color w:val="000000" w:themeColor="text1"/>
          <w:sz w:val="32"/>
          <w:szCs w:val="32"/>
        </w:rPr>
        <w:t>。全面推进政务公开</w:t>
      </w:r>
      <w:r w:rsidR="00B836A6" w:rsidRPr="00942ACE">
        <w:rPr>
          <w:rFonts w:ascii="仿宋" w:eastAsia="仿宋" w:hAnsi="仿宋" w:cs="仿宋" w:hint="eastAsia"/>
          <w:color w:val="000000" w:themeColor="text1"/>
          <w:sz w:val="32"/>
          <w:szCs w:val="32"/>
        </w:rPr>
        <w:t>。</w:t>
      </w:r>
    </w:p>
    <w:p w:rsidR="00372FDC" w:rsidRPr="00942ACE" w:rsidRDefault="00B836A6">
      <w:pPr>
        <w:ind w:firstLineChars="200" w:firstLine="640"/>
        <w:rPr>
          <w:rFonts w:ascii="仿宋" w:eastAsia="仿宋" w:hAnsi="仿宋" w:cs="仿宋"/>
          <w:color w:val="000000" w:themeColor="text1"/>
          <w:sz w:val="32"/>
          <w:szCs w:val="32"/>
        </w:rPr>
      </w:pPr>
      <w:r w:rsidRPr="00942ACE">
        <w:rPr>
          <w:rFonts w:ascii="仿宋" w:eastAsia="仿宋" w:hAnsi="仿宋" w:cs="仿宋" w:hint="eastAsia"/>
          <w:color w:val="000000" w:themeColor="text1"/>
          <w:sz w:val="32"/>
          <w:szCs w:val="32"/>
        </w:rPr>
        <w:t>十是着力夯实基础工作。落实《加强机关党的政治建设十项规定》，巩固完善严肃党内政治生活“四项机制”，开展思想政治学习“以考促学”活动，深入推进系统党风廉政建设，把“四个意识”“两个维护”坚决落实到财政工作中。实施干部素质提升工程，持续转变工作作风，推行“一次办好”，进一步提升财政干部综合素质和</w:t>
      </w:r>
      <w:proofErr w:type="gramStart"/>
      <w:r w:rsidRPr="00942ACE">
        <w:rPr>
          <w:rFonts w:ascii="仿宋" w:eastAsia="仿宋" w:hAnsi="仿宋" w:cs="仿宋" w:hint="eastAsia"/>
          <w:color w:val="000000" w:themeColor="text1"/>
          <w:sz w:val="32"/>
          <w:szCs w:val="32"/>
        </w:rPr>
        <w:t>履职能</w:t>
      </w:r>
      <w:proofErr w:type="gramEnd"/>
      <w:r w:rsidRPr="00942ACE">
        <w:rPr>
          <w:rFonts w:ascii="仿宋" w:eastAsia="仿宋" w:hAnsi="仿宋" w:cs="仿宋" w:hint="eastAsia"/>
          <w:color w:val="000000" w:themeColor="text1"/>
          <w:sz w:val="32"/>
          <w:szCs w:val="32"/>
        </w:rPr>
        <w:t>力。健全基层财政组织机构，完善督办落实机制和</w:t>
      </w:r>
      <w:proofErr w:type="gramStart"/>
      <w:r w:rsidRPr="00942ACE">
        <w:rPr>
          <w:rFonts w:ascii="仿宋" w:eastAsia="仿宋" w:hAnsi="仿宋" w:cs="仿宋" w:hint="eastAsia"/>
          <w:color w:val="000000" w:themeColor="text1"/>
          <w:sz w:val="32"/>
          <w:szCs w:val="32"/>
        </w:rPr>
        <w:t>基础台</w:t>
      </w:r>
      <w:proofErr w:type="gramEnd"/>
      <w:r w:rsidRPr="00942ACE">
        <w:rPr>
          <w:rFonts w:ascii="仿宋" w:eastAsia="仿宋" w:hAnsi="仿宋" w:cs="仿宋" w:hint="eastAsia"/>
          <w:color w:val="000000" w:themeColor="text1"/>
          <w:sz w:val="32"/>
          <w:szCs w:val="32"/>
        </w:rPr>
        <w:t>账</w:t>
      </w:r>
      <w:r w:rsidR="00942ACE" w:rsidRPr="00942ACE">
        <w:rPr>
          <w:rFonts w:ascii="仿宋" w:eastAsia="仿宋" w:hAnsi="仿宋" w:cs="仿宋" w:hint="eastAsia"/>
          <w:color w:val="000000" w:themeColor="text1"/>
          <w:sz w:val="32"/>
          <w:szCs w:val="32"/>
        </w:rPr>
        <w:t>系统，加强信息化建设</w:t>
      </w:r>
      <w:r w:rsidRPr="00942ACE">
        <w:rPr>
          <w:rFonts w:ascii="仿宋" w:eastAsia="仿宋" w:hAnsi="仿宋" w:cs="仿宋" w:hint="eastAsia"/>
          <w:color w:val="000000" w:themeColor="text1"/>
          <w:sz w:val="32"/>
          <w:szCs w:val="32"/>
        </w:rPr>
        <w:t>。</w:t>
      </w:r>
    </w:p>
    <w:p w:rsidR="006A20EB" w:rsidRPr="00942ACE" w:rsidRDefault="006A20EB">
      <w:pPr>
        <w:ind w:firstLineChars="200" w:firstLine="640"/>
        <w:rPr>
          <w:rFonts w:ascii="仿宋" w:eastAsia="仿宋" w:hAnsi="仿宋" w:cs="仿宋"/>
          <w:color w:val="000000" w:themeColor="text1"/>
          <w:sz w:val="32"/>
          <w:szCs w:val="32"/>
        </w:rPr>
      </w:pPr>
    </w:p>
    <w:p w:rsidR="006A20EB" w:rsidRDefault="006A20EB">
      <w:pPr>
        <w:ind w:firstLineChars="200" w:firstLine="640"/>
        <w:rPr>
          <w:rFonts w:ascii="仿宋" w:eastAsia="仿宋" w:hAnsi="仿宋" w:cs="仿宋"/>
          <w:sz w:val="32"/>
          <w:szCs w:val="32"/>
        </w:rPr>
      </w:pPr>
    </w:p>
    <w:p w:rsidR="00372FDC" w:rsidRDefault="00B836A6">
      <w:pPr>
        <w:ind w:firstLine="560"/>
        <w:rPr>
          <w:rFonts w:ascii="楷体_GB2312" w:eastAsia="楷体_GB2312" w:hAnsi="Times New Roman" w:cs="Times New Roman"/>
          <w:b/>
          <w:sz w:val="32"/>
          <w:szCs w:val="24"/>
        </w:rPr>
      </w:pPr>
      <w:r>
        <w:rPr>
          <w:rFonts w:ascii="楷体_GB2312" w:eastAsia="楷体_GB2312" w:hAnsi="黑体" w:cs="Times New Roman" w:hint="eastAsia"/>
          <w:b/>
          <w:sz w:val="32"/>
          <w:szCs w:val="32"/>
        </w:rPr>
        <w:t>部门职责及工作活动绩效目标指标：</w:t>
      </w:r>
    </w:p>
    <w:p w:rsidR="006A20EB" w:rsidRDefault="006A20EB" w:rsidP="006A20EB">
      <w:pPr>
        <w:jc w:val="center"/>
        <w:outlineLvl w:val="0"/>
        <w:rPr>
          <w:rFonts w:ascii="方正小标宋_GBK" w:eastAsia="方正小标宋_GBK" w:hAnsi="Calibri" w:cs="Times New Roman"/>
          <w:color w:val="FFFFFF"/>
          <w:sz w:val="32"/>
        </w:rPr>
      </w:pPr>
      <w:bookmarkStart w:id="1" w:name="_Toc2497368"/>
      <w:bookmarkEnd w:id="0"/>
      <w:r w:rsidRPr="00166636">
        <w:rPr>
          <w:rFonts w:ascii="方正小标宋_GBK" w:eastAsia="方正小标宋_GBK" w:hAnsi="Calibri" w:cs="Times New Roman" w:hint="eastAsia"/>
          <w:sz w:val="32"/>
        </w:rPr>
        <w:t>部门职责-工作活动绩效目标</w:t>
      </w:r>
      <w:r w:rsidRPr="00166636">
        <w:rPr>
          <w:rStyle w:val="a9"/>
          <w:rFonts w:ascii="方正小标宋_GBK" w:eastAsia="方正小标宋_GBK" w:hAnsi="Calibri" w:cs="Times New Roman"/>
          <w:color w:val="FFFFFF"/>
          <w:sz w:val="32"/>
        </w:rPr>
        <w:footnoteReference w:customMarkFollows="1" w:id="2"/>
        <w:sym w:font="Symbol" w:char="F020"/>
      </w:r>
      <w:bookmarkEnd w:id="1"/>
    </w:p>
    <w:tbl>
      <w:tblPr>
        <w:tblW w:w="1393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2341"/>
        <w:gridCol w:w="1276"/>
        <w:gridCol w:w="2976"/>
        <w:gridCol w:w="2976"/>
        <w:gridCol w:w="1417"/>
        <w:gridCol w:w="737"/>
        <w:gridCol w:w="737"/>
        <w:gridCol w:w="737"/>
        <w:gridCol w:w="737"/>
      </w:tblGrid>
      <w:tr w:rsidR="006A20EB" w:rsidRPr="00AD3179" w:rsidTr="00D7043D">
        <w:trPr>
          <w:trHeight w:val="227"/>
          <w:tblHeader/>
          <w:jc w:val="center"/>
        </w:trPr>
        <w:tc>
          <w:tcPr>
            <w:tcW w:w="10986" w:type="dxa"/>
            <w:gridSpan w:val="5"/>
            <w:tcBorders>
              <w:top w:val="single" w:sz="6" w:space="0" w:color="FFFFFF"/>
              <w:left w:val="single" w:sz="6" w:space="0" w:color="FFFFFF"/>
              <w:right w:val="single" w:sz="6" w:space="0" w:color="FFFFFF"/>
            </w:tcBorders>
            <w:shd w:val="clear" w:color="auto" w:fill="auto"/>
            <w:vAlign w:val="center"/>
          </w:tcPr>
          <w:p w:rsidR="006A20EB" w:rsidRPr="00AD3179" w:rsidRDefault="006A20EB" w:rsidP="00D7043D">
            <w:pPr>
              <w:spacing w:line="300" w:lineRule="exact"/>
              <w:jc w:val="left"/>
              <w:rPr>
                <w:rFonts w:ascii="方正小标宋_GBK" w:eastAsia="方正小标宋_GBK" w:hAnsi="Calibri" w:cs="Times New Roman"/>
                <w:sz w:val="24"/>
              </w:rPr>
            </w:pPr>
            <w:r w:rsidRPr="00AD3179">
              <w:rPr>
                <w:rFonts w:ascii="方正小标宋_GBK" w:eastAsia="方正小标宋_GBK" w:hAnsi="Calibri" w:cs="Times New Roman"/>
                <w:sz w:val="24"/>
              </w:rPr>
              <w:t>314</w:t>
            </w:r>
            <w:r w:rsidRPr="00AD3179">
              <w:rPr>
                <w:rFonts w:ascii="方正小标宋_GBK" w:eastAsia="方正小标宋_GBK" w:hAnsi="Calibri" w:cs="Times New Roman" w:hint="eastAsia"/>
                <w:sz w:val="24"/>
              </w:rPr>
              <w:t>石家庄市鹿泉区民政局</w:t>
            </w:r>
          </w:p>
        </w:tc>
        <w:tc>
          <w:tcPr>
            <w:tcW w:w="2948" w:type="dxa"/>
            <w:gridSpan w:val="4"/>
            <w:tcBorders>
              <w:top w:val="single" w:sz="6" w:space="0" w:color="FFFFFF"/>
              <w:left w:val="single" w:sz="6" w:space="0" w:color="FFFFFF"/>
              <w:right w:val="single" w:sz="6" w:space="0" w:color="FFFFFF"/>
            </w:tcBorders>
            <w:shd w:val="clear" w:color="auto" w:fill="auto"/>
            <w:vAlign w:val="center"/>
          </w:tcPr>
          <w:p w:rsidR="006A20EB" w:rsidRPr="00AD3179" w:rsidRDefault="006A20EB" w:rsidP="00D7043D">
            <w:pPr>
              <w:spacing w:line="300" w:lineRule="exact"/>
              <w:jc w:val="right"/>
              <w:rPr>
                <w:rFonts w:ascii="方正书宋_GBK" w:eastAsia="方正书宋_GBK" w:hAnsi="Calibri" w:cs="Times New Roman"/>
                <w:sz w:val="24"/>
              </w:rPr>
            </w:pPr>
            <w:r w:rsidRPr="00AD3179">
              <w:rPr>
                <w:rFonts w:ascii="方正书宋_GBK" w:eastAsia="方正书宋_GBK" w:hAnsi="Calibri" w:cs="Times New Roman" w:hint="eastAsia"/>
                <w:sz w:val="24"/>
              </w:rPr>
              <w:t>单位：万元</w:t>
            </w:r>
          </w:p>
        </w:tc>
      </w:tr>
      <w:tr w:rsidR="006A20EB" w:rsidRPr="00AD3179" w:rsidTr="00D7043D">
        <w:trPr>
          <w:trHeight w:val="227"/>
          <w:tblHeader/>
          <w:jc w:val="center"/>
        </w:trPr>
        <w:tc>
          <w:tcPr>
            <w:tcW w:w="2341" w:type="dxa"/>
            <w:vMerge w:val="restart"/>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b/>
              </w:rPr>
            </w:pPr>
            <w:r w:rsidRPr="00AD3179">
              <w:rPr>
                <w:rFonts w:ascii="方正书宋_GBK" w:eastAsia="方正书宋_GBK" w:hAnsi="Calibri" w:cs="Times New Roman" w:hint="eastAsia"/>
                <w:b/>
              </w:rPr>
              <w:t>职责活动</w:t>
            </w:r>
          </w:p>
        </w:tc>
        <w:tc>
          <w:tcPr>
            <w:tcW w:w="1276" w:type="dxa"/>
            <w:vMerge w:val="restart"/>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b/>
              </w:rPr>
            </w:pPr>
            <w:r w:rsidRPr="00AD3179">
              <w:rPr>
                <w:rFonts w:ascii="方正书宋_GBK" w:eastAsia="方正书宋_GBK" w:hAnsi="Calibri" w:cs="Times New Roman" w:hint="eastAsia"/>
                <w:b/>
              </w:rPr>
              <w:t>年度预算数</w:t>
            </w:r>
          </w:p>
        </w:tc>
        <w:tc>
          <w:tcPr>
            <w:tcW w:w="2976" w:type="dxa"/>
            <w:vMerge w:val="restart"/>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b/>
              </w:rPr>
            </w:pPr>
            <w:r w:rsidRPr="00AD3179">
              <w:rPr>
                <w:rFonts w:ascii="方正书宋_GBK" w:eastAsia="方正书宋_GBK" w:hAnsi="Calibri" w:cs="Times New Roman" w:hint="eastAsia"/>
                <w:b/>
              </w:rPr>
              <w:t>内容描述</w:t>
            </w:r>
          </w:p>
        </w:tc>
        <w:tc>
          <w:tcPr>
            <w:tcW w:w="2976" w:type="dxa"/>
            <w:vMerge w:val="restart"/>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b/>
              </w:rPr>
            </w:pPr>
            <w:r w:rsidRPr="00AD3179">
              <w:rPr>
                <w:rFonts w:ascii="方正书宋_GBK" w:eastAsia="方正书宋_GBK" w:hAnsi="Calibri" w:cs="Times New Roman" w:hint="eastAsia"/>
                <w:b/>
              </w:rPr>
              <w:t>绩效目标</w:t>
            </w:r>
          </w:p>
        </w:tc>
        <w:tc>
          <w:tcPr>
            <w:tcW w:w="1417" w:type="dxa"/>
            <w:vMerge w:val="restart"/>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b/>
              </w:rPr>
            </w:pPr>
            <w:r w:rsidRPr="00AD3179">
              <w:rPr>
                <w:rFonts w:ascii="方正书宋_GBK" w:eastAsia="方正书宋_GBK" w:hAnsi="Calibri" w:cs="Times New Roman" w:hint="eastAsia"/>
                <w:b/>
              </w:rPr>
              <w:t>绩效指标</w:t>
            </w:r>
          </w:p>
        </w:tc>
        <w:tc>
          <w:tcPr>
            <w:tcW w:w="2948" w:type="dxa"/>
            <w:gridSpan w:val="4"/>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b/>
              </w:rPr>
            </w:pPr>
            <w:r w:rsidRPr="00AD3179">
              <w:rPr>
                <w:rFonts w:ascii="方正书宋_GBK" w:eastAsia="方正书宋_GBK" w:hAnsi="Calibri" w:cs="Times New Roman" w:hint="eastAsia"/>
                <w:b/>
              </w:rPr>
              <w:t>评价标准</w:t>
            </w:r>
          </w:p>
        </w:tc>
      </w:tr>
      <w:tr w:rsidR="006A20EB" w:rsidRPr="00AD3179" w:rsidTr="00D7043D">
        <w:trPr>
          <w:trHeight w:val="227"/>
          <w:tblHeader/>
          <w:jc w:val="center"/>
        </w:trPr>
        <w:tc>
          <w:tcPr>
            <w:tcW w:w="2341" w:type="dxa"/>
            <w:vMerge/>
            <w:shd w:val="clear" w:color="auto" w:fill="auto"/>
            <w:vAlign w:val="center"/>
          </w:tcPr>
          <w:p w:rsidR="006A20EB" w:rsidRPr="00AD3179" w:rsidRDefault="006A20EB" w:rsidP="00D7043D">
            <w:pPr>
              <w:spacing w:line="300" w:lineRule="exact"/>
              <w:jc w:val="left"/>
              <w:outlineLvl w:val="0"/>
              <w:rPr>
                <w:rFonts w:ascii="Calibri" w:eastAsia="宋体" w:hAnsi="Calibri" w:cs="Times New Roman"/>
              </w:rPr>
            </w:pPr>
          </w:p>
        </w:tc>
        <w:tc>
          <w:tcPr>
            <w:tcW w:w="1276" w:type="dxa"/>
            <w:vMerge/>
            <w:shd w:val="clear" w:color="auto" w:fill="auto"/>
            <w:vAlign w:val="center"/>
          </w:tcPr>
          <w:p w:rsidR="006A20EB" w:rsidRPr="00AD3179" w:rsidRDefault="006A20EB" w:rsidP="00D7043D">
            <w:pPr>
              <w:spacing w:line="300" w:lineRule="exact"/>
              <w:jc w:val="left"/>
              <w:outlineLvl w:val="0"/>
              <w:rPr>
                <w:rFonts w:ascii="Calibri" w:eastAsia="宋体" w:hAnsi="Calibri" w:cs="Times New Roman"/>
              </w:rPr>
            </w:pPr>
          </w:p>
        </w:tc>
        <w:tc>
          <w:tcPr>
            <w:tcW w:w="2976" w:type="dxa"/>
            <w:vMerge/>
            <w:shd w:val="clear" w:color="auto" w:fill="auto"/>
            <w:vAlign w:val="center"/>
          </w:tcPr>
          <w:p w:rsidR="006A20EB" w:rsidRPr="00AD3179" w:rsidRDefault="006A20EB" w:rsidP="00D7043D">
            <w:pPr>
              <w:spacing w:line="300" w:lineRule="exact"/>
              <w:jc w:val="left"/>
              <w:outlineLvl w:val="0"/>
              <w:rPr>
                <w:rFonts w:ascii="Calibri" w:eastAsia="宋体" w:hAnsi="Calibri" w:cs="Times New Roman"/>
              </w:rPr>
            </w:pPr>
          </w:p>
        </w:tc>
        <w:tc>
          <w:tcPr>
            <w:tcW w:w="2976" w:type="dxa"/>
            <w:vMerge/>
            <w:shd w:val="clear" w:color="auto" w:fill="auto"/>
            <w:vAlign w:val="center"/>
          </w:tcPr>
          <w:p w:rsidR="006A20EB" w:rsidRPr="00AD3179" w:rsidRDefault="006A20EB" w:rsidP="00D7043D">
            <w:pPr>
              <w:spacing w:line="300" w:lineRule="exact"/>
              <w:jc w:val="left"/>
              <w:outlineLvl w:val="0"/>
              <w:rPr>
                <w:rFonts w:ascii="Calibri" w:eastAsia="宋体" w:hAnsi="Calibri" w:cs="Times New Roman"/>
              </w:rPr>
            </w:pPr>
          </w:p>
        </w:tc>
        <w:tc>
          <w:tcPr>
            <w:tcW w:w="1417" w:type="dxa"/>
            <w:vMerge/>
            <w:shd w:val="clear" w:color="auto" w:fill="auto"/>
            <w:vAlign w:val="center"/>
          </w:tcPr>
          <w:p w:rsidR="006A20EB" w:rsidRPr="00AD3179" w:rsidRDefault="006A20EB" w:rsidP="00D7043D">
            <w:pPr>
              <w:spacing w:line="300" w:lineRule="exact"/>
              <w:jc w:val="left"/>
              <w:outlineLvl w:val="0"/>
              <w:rPr>
                <w:rFonts w:ascii="Calibri" w:eastAsia="宋体" w:hAnsi="Calibri" w:cs="Times New Roman"/>
              </w:rPr>
            </w:pP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b/>
              </w:rPr>
            </w:pPr>
            <w:r w:rsidRPr="00AD3179">
              <w:rPr>
                <w:rFonts w:ascii="方正书宋_GBK" w:eastAsia="方正书宋_GBK" w:hAnsi="Calibri" w:cs="Times New Roman" w:hint="eastAsia"/>
                <w:b/>
              </w:rPr>
              <w:t>优</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b/>
              </w:rPr>
            </w:pPr>
            <w:r w:rsidRPr="00AD3179">
              <w:rPr>
                <w:rFonts w:ascii="方正书宋_GBK" w:eastAsia="方正书宋_GBK" w:hAnsi="Calibri" w:cs="Times New Roman" w:hint="eastAsia"/>
                <w:b/>
              </w:rPr>
              <w:t>良</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b/>
              </w:rPr>
            </w:pPr>
            <w:r w:rsidRPr="00AD3179">
              <w:rPr>
                <w:rFonts w:ascii="方正书宋_GBK" w:eastAsia="方正书宋_GBK" w:hAnsi="Calibri" w:cs="Times New Roman" w:hint="eastAsia"/>
                <w:b/>
              </w:rPr>
              <w:t>中</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b/>
              </w:rPr>
            </w:pPr>
            <w:r w:rsidRPr="00AD3179">
              <w:rPr>
                <w:rFonts w:ascii="方正书宋_GBK" w:eastAsia="方正书宋_GBK" w:hAnsi="Calibri" w:cs="Times New Roman" w:hint="eastAsia"/>
                <w:b/>
              </w:rPr>
              <w:t>差</w:t>
            </w:r>
          </w:p>
        </w:tc>
      </w:tr>
      <w:tr w:rsidR="006A20EB" w:rsidRPr="00AD3179" w:rsidTr="00D7043D">
        <w:trPr>
          <w:trHeight w:val="227"/>
          <w:jc w:val="center"/>
        </w:trPr>
        <w:tc>
          <w:tcPr>
            <w:tcW w:w="2341"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r w:rsidRPr="00AD3179">
              <w:rPr>
                <w:rFonts w:ascii="方正书宋_GBK" w:eastAsia="方正书宋_GBK" w:hAnsi="Calibri" w:cs="Times New Roman" w:hint="eastAsia"/>
                <w:b/>
              </w:rPr>
              <w:lastRenderedPageBreak/>
              <w:t>一、社会救助、救灾管理</w:t>
            </w:r>
          </w:p>
        </w:tc>
        <w:tc>
          <w:tcPr>
            <w:tcW w:w="12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rPr>
              <w:t>2063.77</w:t>
            </w:r>
          </w:p>
        </w:tc>
        <w:tc>
          <w:tcPr>
            <w:tcW w:w="29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负责城乡居民最低生活保障、五保供养、医疗救助。组织协调全区防灾减灾救灾工作。组织核查并统一发布灾情。组织指导救灾捐赠工作，负责国内外救灾捐赠款物的接收管理和分配使用。</w:t>
            </w:r>
          </w:p>
        </w:tc>
        <w:tc>
          <w:tcPr>
            <w:tcW w:w="29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完善城乡社会救助制度，实施分类救助，</w:t>
            </w:r>
            <w:proofErr w:type="gramStart"/>
            <w:r w:rsidRPr="00AD3179">
              <w:rPr>
                <w:rFonts w:ascii="方正书宋_GBK" w:eastAsia="方正书宋_GBK" w:hAnsi="Calibri" w:cs="Times New Roman" w:hint="eastAsia"/>
              </w:rPr>
              <w:t>应保尽保</w:t>
            </w:r>
            <w:proofErr w:type="gramEnd"/>
            <w:r w:rsidRPr="00AD3179">
              <w:rPr>
                <w:rFonts w:ascii="方正书宋_GBK" w:eastAsia="方正书宋_GBK" w:hAnsi="Calibri" w:cs="Times New Roman"/>
              </w:rPr>
              <w:t>,</w:t>
            </w:r>
            <w:r w:rsidRPr="00AD3179">
              <w:rPr>
                <w:rFonts w:ascii="方正书宋_GBK" w:eastAsia="方正书宋_GBK" w:hAnsi="Calibri" w:cs="Times New Roman" w:hint="eastAsia"/>
              </w:rPr>
              <w:t>动态管理。完善全区自然灾害救助应急体系。实施分类救助，保障受灾群众基本生活。</w:t>
            </w: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p>
        </w:tc>
      </w:tr>
      <w:tr w:rsidR="006A20EB" w:rsidRPr="00AD3179" w:rsidTr="00D7043D">
        <w:trPr>
          <w:trHeight w:val="227"/>
          <w:jc w:val="center"/>
        </w:trPr>
        <w:tc>
          <w:tcPr>
            <w:tcW w:w="2341"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r w:rsidRPr="00AD3179">
              <w:rPr>
                <w:rFonts w:ascii="方正书宋_GBK" w:eastAsia="方正书宋_GBK" w:hAnsi="Calibri" w:cs="Times New Roman" w:hint="eastAsia"/>
                <w:b/>
              </w:rPr>
              <w:t xml:space="preserve">　　</w:t>
            </w:r>
            <w:r w:rsidRPr="00AD3179">
              <w:rPr>
                <w:rFonts w:ascii="方正书宋_GBK" w:eastAsia="方正书宋_GBK" w:hAnsi="Calibri" w:cs="Times New Roman"/>
                <w:b/>
              </w:rPr>
              <w:t>1</w:t>
            </w:r>
            <w:r w:rsidRPr="00AD3179">
              <w:rPr>
                <w:rFonts w:ascii="方正书宋_GBK" w:eastAsia="方正书宋_GBK" w:hAnsi="Calibri" w:cs="Times New Roman" w:hint="eastAsia"/>
                <w:b/>
              </w:rPr>
              <w:t>、困难群众基本生活保障</w:t>
            </w:r>
          </w:p>
        </w:tc>
        <w:tc>
          <w:tcPr>
            <w:tcW w:w="1276"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rPr>
              <w:t>2048.77</w:t>
            </w:r>
          </w:p>
        </w:tc>
        <w:tc>
          <w:tcPr>
            <w:tcW w:w="2976"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负责符合条件的城乡居民最低生活保障、五保户的集中供养和分散供养、临时生活救助工作、全区城镇低收入家庭收入核定管理工作、保障孤儿基本生活，加强流浪乞讨人员救助管理，做好留守老人、妇女、儿童和残疾人护理保障工作。保障孤儿基本生活，组织开展全区孤残儿童手术康复，推进儿童福利机构基础设施建设。加快流浪乞讨人员、流浪未成年人救助场所的设施建设。开展未成年人社会保护试点工作。</w:t>
            </w:r>
          </w:p>
        </w:tc>
        <w:tc>
          <w:tcPr>
            <w:tcW w:w="2976"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实行动态管理，做到应保尽保、应退尽退。农村五保供养标准、集中供养能力逐步提高。缓解意外事件对特殊困难家庭造成的生活困难。准确核查</w:t>
            </w:r>
            <w:proofErr w:type="gramStart"/>
            <w:r w:rsidRPr="00AD3179">
              <w:rPr>
                <w:rFonts w:ascii="方正书宋_GBK" w:eastAsia="方正书宋_GBK" w:hAnsi="Calibri" w:cs="Times New Roman" w:hint="eastAsia"/>
              </w:rPr>
              <w:t>认定低保</w:t>
            </w:r>
            <w:proofErr w:type="gramEnd"/>
            <w:r w:rsidRPr="00AD3179">
              <w:rPr>
                <w:rFonts w:ascii="方正书宋_GBK" w:eastAsia="方正书宋_GBK" w:hAnsi="Calibri" w:cs="Times New Roman" w:hint="eastAsia"/>
              </w:rPr>
              <w:t>家庭经济状况。孤儿基本生活条件保障到位，孤残儿童手术康复及时，儿童福利设施功能完善。流浪乞讨人员、流浪未成年人救助设施齐全、功能完善，对申请救助且符合救助条件的人员全部实施救助。对未成年人社会保护提供必要的保护场所、精神慰藉、心理辅导。</w:t>
            </w: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患病孤残儿童救助治愈率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99%</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95%</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申请低保人员核实率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孤儿基本生活保障率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99%</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95%</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五保供养保障率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儿童福利机构建设按时建成率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流浪救助设施完好率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流浪应救人员的救助率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98%</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95%</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城乡居民</w:t>
            </w:r>
            <w:proofErr w:type="gramStart"/>
            <w:r w:rsidRPr="00AD3179">
              <w:rPr>
                <w:rFonts w:ascii="方正书宋_GBK" w:eastAsia="方正书宋_GBK" w:hAnsi="Calibri" w:cs="Times New Roman" w:hint="eastAsia"/>
              </w:rPr>
              <w:t>低保保障</w:t>
            </w:r>
            <w:proofErr w:type="gramEnd"/>
            <w:r w:rsidRPr="00AD3179">
              <w:rPr>
                <w:rFonts w:ascii="方正书宋_GBK" w:eastAsia="方正书宋_GBK" w:hAnsi="Calibri" w:cs="Times New Roman" w:hint="eastAsia"/>
              </w:rPr>
              <w:t>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核查率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50%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45%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40%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40%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核实率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lastRenderedPageBreak/>
              <w:t>30%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lastRenderedPageBreak/>
              <w:t>≥</w:t>
            </w:r>
            <w:r w:rsidRPr="00AD3179">
              <w:rPr>
                <w:rFonts w:ascii="方正书宋_GBK" w:eastAsia="方正书宋_GBK" w:hAnsi="Calibri" w:cs="Times New Roman"/>
              </w:rPr>
              <w:lastRenderedPageBreak/>
              <w:t>25%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lastRenderedPageBreak/>
              <w:t>≥</w:t>
            </w:r>
            <w:r w:rsidRPr="00AD3179">
              <w:rPr>
                <w:rFonts w:ascii="方正书宋_GBK" w:eastAsia="方正书宋_GBK" w:hAnsi="Calibri" w:cs="Times New Roman"/>
              </w:rPr>
              <w:lastRenderedPageBreak/>
              <w:t>20%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lastRenderedPageBreak/>
              <w:t>＜</w:t>
            </w:r>
            <w:r w:rsidRPr="00AD3179">
              <w:rPr>
                <w:rFonts w:ascii="方正书宋_GBK" w:eastAsia="方正书宋_GBK" w:hAnsi="Calibri" w:cs="Times New Roman"/>
              </w:rPr>
              <w:lastRenderedPageBreak/>
              <w:t>20%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参保资助率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报销比例</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70%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55%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50%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50%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突发灾害报灾时效性和准确性</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12</w:t>
            </w:r>
            <w:r w:rsidRPr="00AD3179">
              <w:rPr>
                <w:rFonts w:ascii="方正书宋_GBK" w:eastAsia="方正书宋_GBK" w:hAnsi="Calibri" w:cs="Times New Roman" w:hint="eastAsia"/>
              </w:rPr>
              <w:t>小时内，准确度</w:t>
            </w:r>
            <w:r w:rsidRPr="00AD3179">
              <w:rPr>
                <w:rFonts w:ascii="方正书宋_GBK" w:eastAsia="方正书宋_GBK" w:hAnsi="Calibri" w:cs="Times New Roman"/>
              </w:rPr>
              <w:t>98%</w:t>
            </w:r>
            <w:r w:rsidRPr="00AD3179">
              <w:rPr>
                <w:rFonts w:ascii="方正书宋_GBK" w:eastAsia="方正书宋_GBK" w:hAnsi="Calibri" w:cs="Times New Roman" w:hint="eastAsia"/>
              </w:rPr>
              <w:t>及以上</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12</w:t>
            </w:r>
            <w:r w:rsidRPr="00AD3179">
              <w:rPr>
                <w:rFonts w:ascii="方正书宋_GBK" w:eastAsia="方正书宋_GBK" w:hAnsi="Calibri" w:cs="Times New Roman" w:hint="eastAsia"/>
              </w:rPr>
              <w:t>小时内，准确度</w:t>
            </w:r>
            <w:r w:rsidRPr="00AD3179">
              <w:rPr>
                <w:rFonts w:ascii="方正书宋_GBK" w:eastAsia="方正书宋_GBK" w:hAnsi="Calibri" w:cs="Times New Roman"/>
              </w:rPr>
              <w:t>98%</w:t>
            </w:r>
            <w:r w:rsidRPr="00AD3179">
              <w:rPr>
                <w:rFonts w:ascii="方正书宋_GBK" w:eastAsia="方正书宋_GBK" w:hAnsi="Calibri" w:cs="Times New Roman" w:hint="eastAsia"/>
              </w:rPr>
              <w:t>及以上</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24</w:t>
            </w:r>
            <w:r w:rsidRPr="00AD3179">
              <w:rPr>
                <w:rFonts w:ascii="方正书宋_GBK" w:eastAsia="方正书宋_GBK" w:hAnsi="Calibri" w:cs="Times New Roman" w:hint="eastAsia"/>
              </w:rPr>
              <w:t>小时内，准确度</w:t>
            </w:r>
            <w:r w:rsidRPr="00AD3179">
              <w:rPr>
                <w:rFonts w:ascii="方正书宋_GBK" w:eastAsia="方正书宋_GBK" w:hAnsi="Calibri" w:cs="Times New Roman"/>
              </w:rPr>
              <w:t>95%</w:t>
            </w:r>
            <w:r w:rsidRPr="00AD3179">
              <w:rPr>
                <w:rFonts w:ascii="方正书宋_GBK" w:eastAsia="方正书宋_GBK" w:hAnsi="Calibri" w:cs="Times New Roman" w:hint="eastAsia"/>
              </w:rPr>
              <w:t>及以上</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24</w:t>
            </w:r>
            <w:r w:rsidRPr="00AD3179">
              <w:rPr>
                <w:rFonts w:ascii="方正书宋_GBK" w:eastAsia="方正书宋_GBK" w:hAnsi="Calibri" w:cs="Times New Roman" w:hint="eastAsia"/>
              </w:rPr>
              <w:t>小时内，准确度</w:t>
            </w:r>
            <w:r w:rsidRPr="00AD3179">
              <w:rPr>
                <w:rFonts w:ascii="方正书宋_GBK" w:eastAsia="方正书宋_GBK" w:hAnsi="Calibri" w:cs="Times New Roman"/>
              </w:rPr>
              <w:t>90%</w:t>
            </w:r>
            <w:r w:rsidRPr="00AD3179">
              <w:rPr>
                <w:rFonts w:ascii="方正书宋_GBK" w:eastAsia="方正书宋_GBK" w:hAnsi="Calibri" w:cs="Times New Roman" w:hint="eastAsia"/>
              </w:rPr>
              <w:t>及以上</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物资保障受灾群众人数覆盖率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85%</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农村住房保险理赔率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救灾捐赠资金到位率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区级救灾物资运达灾区时间</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12</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18</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24</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24</w:t>
            </w:r>
          </w:p>
        </w:tc>
      </w:tr>
      <w:tr w:rsidR="006A20EB" w:rsidRPr="00AD3179" w:rsidTr="00D7043D">
        <w:trPr>
          <w:trHeight w:val="227"/>
          <w:jc w:val="center"/>
        </w:trPr>
        <w:tc>
          <w:tcPr>
            <w:tcW w:w="2341"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r w:rsidRPr="00AD3179">
              <w:rPr>
                <w:rFonts w:ascii="方正书宋_GBK" w:eastAsia="方正书宋_GBK" w:hAnsi="Calibri" w:cs="Times New Roman" w:hint="eastAsia"/>
                <w:b/>
              </w:rPr>
              <w:t>二、社会福利政策及管理</w:t>
            </w:r>
          </w:p>
        </w:tc>
        <w:tc>
          <w:tcPr>
            <w:tcW w:w="12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rPr>
              <w:t>682.32</w:t>
            </w:r>
          </w:p>
        </w:tc>
        <w:tc>
          <w:tcPr>
            <w:tcW w:w="29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对残疾人、孤儿、流浪乞讨人员、未成年人等特殊群体权益保护，发展慈善事业，推进殡葬改革，发行福利彩票，促进老龄事业发展。</w:t>
            </w:r>
          </w:p>
        </w:tc>
        <w:tc>
          <w:tcPr>
            <w:tcW w:w="29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建立孤儿最低养育标准自然增长机制；提高孤残儿童护理员专业化水平；</w:t>
            </w:r>
            <w:proofErr w:type="gramStart"/>
            <w:r w:rsidRPr="00AD3179">
              <w:rPr>
                <w:rFonts w:ascii="方正书宋_GBK" w:eastAsia="方正书宋_GBK" w:hAnsi="Calibri" w:cs="Times New Roman" w:hint="eastAsia"/>
              </w:rPr>
              <w:t>建立起区乡村</w:t>
            </w:r>
            <w:proofErr w:type="gramEnd"/>
            <w:r w:rsidRPr="00AD3179">
              <w:rPr>
                <w:rFonts w:ascii="方正书宋_GBK" w:eastAsia="方正书宋_GBK" w:hAnsi="Calibri" w:cs="Times New Roman" w:hint="eastAsia"/>
              </w:rPr>
              <w:t>三级儿童服务网络。流浪乞讨人员、流浪未成年人救助设施齐</w:t>
            </w:r>
            <w:r w:rsidRPr="00AD3179">
              <w:rPr>
                <w:rFonts w:ascii="方正书宋_GBK" w:eastAsia="方正书宋_GBK" w:hAnsi="Calibri" w:cs="Times New Roman" w:hint="eastAsia"/>
              </w:rPr>
              <w:lastRenderedPageBreak/>
              <w:t>全、功能污水完善，对未成年人社会保护提供必要的保护场所。殡葬设施和设备现代、节能、节地、环保，惠民殡葬政策普及全区特殊困难群体，群众办理丧事文明节俭。维护老年人合法权益。</w:t>
            </w: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p>
        </w:tc>
      </w:tr>
      <w:tr w:rsidR="006A20EB" w:rsidRPr="00AD3179" w:rsidTr="00D7043D">
        <w:trPr>
          <w:trHeight w:val="227"/>
          <w:jc w:val="center"/>
        </w:trPr>
        <w:tc>
          <w:tcPr>
            <w:tcW w:w="2341"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r w:rsidRPr="00AD3179">
              <w:rPr>
                <w:rFonts w:ascii="方正书宋_GBK" w:eastAsia="方正书宋_GBK" w:hAnsi="Calibri" w:cs="Times New Roman" w:hint="eastAsia"/>
                <w:b/>
              </w:rPr>
              <w:lastRenderedPageBreak/>
              <w:t xml:space="preserve">　　</w:t>
            </w:r>
            <w:r w:rsidRPr="00AD3179">
              <w:rPr>
                <w:rFonts w:ascii="方正书宋_GBK" w:eastAsia="方正书宋_GBK" w:hAnsi="Calibri" w:cs="Times New Roman"/>
                <w:b/>
              </w:rPr>
              <w:t>1</w:t>
            </w:r>
            <w:r w:rsidRPr="00AD3179">
              <w:rPr>
                <w:rFonts w:ascii="方正书宋_GBK" w:eastAsia="方正书宋_GBK" w:hAnsi="Calibri" w:cs="Times New Roman" w:hint="eastAsia"/>
                <w:b/>
              </w:rPr>
              <w:t>、老年福利（养老服务体系建设）</w:t>
            </w:r>
          </w:p>
        </w:tc>
        <w:tc>
          <w:tcPr>
            <w:tcW w:w="1276"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rPr>
              <w:t>403.44</w:t>
            </w:r>
          </w:p>
        </w:tc>
        <w:tc>
          <w:tcPr>
            <w:tcW w:w="2976"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落实区老龄事业发展规划，加快养老服务设施建设；指导全区养老机构设立和管理工作；加快养老服务业发展，推进老年人福利健康快速发展。建立全区贫困失能老人护理补贴制度，实施爱心护理工程。</w:t>
            </w:r>
          </w:p>
        </w:tc>
        <w:tc>
          <w:tcPr>
            <w:tcW w:w="2976"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全面建成以居家为基础、社区为依托、机构为支撑，功能完善、规模适度、覆盖城乡的养老服务体系，实现我区老人老有所养，老有所依，老有所乐，老有所为的目标。</w:t>
            </w: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城乡居家养老服务中心</w:t>
            </w:r>
            <w:proofErr w:type="gramStart"/>
            <w:r w:rsidRPr="00AD3179">
              <w:rPr>
                <w:rFonts w:ascii="方正书宋_GBK" w:eastAsia="方正书宋_GBK" w:hAnsi="Calibri" w:cs="Times New Roman" w:hint="eastAsia"/>
              </w:rPr>
              <w:t>建设奖补率</w:t>
            </w:r>
            <w:proofErr w:type="gramEnd"/>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70%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70%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养老机构一次性建设和</w:t>
            </w:r>
            <w:proofErr w:type="gramStart"/>
            <w:r w:rsidRPr="00AD3179">
              <w:rPr>
                <w:rFonts w:ascii="方正书宋_GBK" w:eastAsia="方正书宋_GBK" w:hAnsi="Calibri" w:cs="Times New Roman" w:hint="eastAsia"/>
              </w:rPr>
              <w:t>运营奖补率</w:t>
            </w:r>
            <w:proofErr w:type="gramEnd"/>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70%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70%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农村互助幸福院</w:t>
            </w:r>
            <w:proofErr w:type="gramStart"/>
            <w:r w:rsidRPr="00AD3179">
              <w:rPr>
                <w:rFonts w:ascii="方正书宋_GBK" w:eastAsia="方正书宋_GBK" w:hAnsi="Calibri" w:cs="Times New Roman" w:hint="eastAsia"/>
              </w:rPr>
              <w:t>建设奖补率</w:t>
            </w:r>
            <w:proofErr w:type="gramEnd"/>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70%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70%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入住养老机构的老年人满意度</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非常满意</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满意</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一般</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差</w:t>
            </w:r>
          </w:p>
        </w:tc>
      </w:tr>
      <w:tr w:rsidR="006A20EB" w:rsidRPr="00AD3179" w:rsidTr="00D7043D">
        <w:trPr>
          <w:trHeight w:val="227"/>
          <w:jc w:val="center"/>
        </w:trPr>
        <w:tc>
          <w:tcPr>
            <w:tcW w:w="2341"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r w:rsidRPr="00AD3179">
              <w:rPr>
                <w:rFonts w:ascii="方正书宋_GBK" w:eastAsia="方正书宋_GBK" w:hAnsi="Calibri" w:cs="Times New Roman" w:hint="eastAsia"/>
                <w:b/>
              </w:rPr>
              <w:t xml:space="preserve">　　</w:t>
            </w:r>
            <w:r w:rsidRPr="00AD3179">
              <w:rPr>
                <w:rFonts w:ascii="方正书宋_GBK" w:eastAsia="方正书宋_GBK" w:hAnsi="Calibri" w:cs="Times New Roman"/>
                <w:b/>
              </w:rPr>
              <w:t>2</w:t>
            </w:r>
            <w:r w:rsidRPr="00AD3179">
              <w:rPr>
                <w:rFonts w:ascii="方正书宋_GBK" w:eastAsia="方正书宋_GBK" w:hAnsi="Calibri" w:cs="Times New Roman" w:hint="eastAsia"/>
                <w:b/>
              </w:rPr>
              <w:t>、福利和慈善事业</w:t>
            </w:r>
          </w:p>
        </w:tc>
        <w:tc>
          <w:tcPr>
            <w:tcW w:w="12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rPr>
              <w:t>20.00</w:t>
            </w:r>
          </w:p>
        </w:tc>
        <w:tc>
          <w:tcPr>
            <w:tcW w:w="29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推进全区慈善事业发展；负责全区福利企业认定初审、上报工作；指导全区开展精神病福利机构建设。</w:t>
            </w:r>
          </w:p>
        </w:tc>
        <w:tc>
          <w:tcPr>
            <w:tcW w:w="29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切实保障福利企业残疾职工基本权益，为残障人提供优质矫形器。</w:t>
            </w: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福利企业认定数量</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70%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70%</w:t>
            </w:r>
          </w:p>
        </w:tc>
      </w:tr>
      <w:tr w:rsidR="006A20EB" w:rsidRPr="00AD3179" w:rsidTr="00D7043D">
        <w:trPr>
          <w:trHeight w:val="227"/>
          <w:jc w:val="center"/>
        </w:trPr>
        <w:tc>
          <w:tcPr>
            <w:tcW w:w="2341"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r w:rsidRPr="00AD3179">
              <w:rPr>
                <w:rFonts w:ascii="方正书宋_GBK" w:eastAsia="方正书宋_GBK" w:hAnsi="Calibri" w:cs="Times New Roman" w:hint="eastAsia"/>
                <w:b/>
              </w:rPr>
              <w:t xml:space="preserve">　　</w:t>
            </w:r>
            <w:r w:rsidRPr="00AD3179">
              <w:rPr>
                <w:rFonts w:ascii="方正书宋_GBK" w:eastAsia="方正书宋_GBK" w:hAnsi="Calibri" w:cs="Times New Roman"/>
                <w:b/>
              </w:rPr>
              <w:t>3</w:t>
            </w:r>
            <w:r w:rsidRPr="00AD3179">
              <w:rPr>
                <w:rFonts w:ascii="方正书宋_GBK" w:eastAsia="方正书宋_GBK" w:hAnsi="Calibri" w:cs="Times New Roman" w:hint="eastAsia"/>
                <w:b/>
              </w:rPr>
              <w:t>、福利和慈善事业</w:t>
            </w:r>
          </w:p>
        </w:tc>
        <w:tc>
          <w:tcPr>
            <w:tcW w:w="12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推进全区慈善事业发展；负责全区福利企业认定初审、上报工作；指导全区开展精神病福利机构建设。</w:t>
            </w:r>
          </w:p>
        </w:tc>
        <w:tc>
          <w:tcPr>
            <w:tcW w:w="29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切实保障福利企业残疾职工基本权益，为残障人提供优质矫形器。</w:t>
            </w: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假肢假矫形器生产装配企业资格认定合格率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99%</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98%</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98%</w:t>
            </w:r>
          </w:p>
        </w:tc>
      </w:tr>
      <w:tr w:rsidR="006A20EB" w:rsidRPr="00AD3179" w:rsidTr="00D7043D">
        <w:trPr>
          <w:trHeight w:val="227"/>
          <w:jc w:val="center"/>
        </w:trPr>
        <w:tc>
          <w:tcPr>
            <w:tcW w:w="2341"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r w:rsidRPr="00AD3179">
              <w:rPr>
                <w:rFonts w:ascii="方正书宋_GBK" w:eastAsia="方正书宋_GBK" w:hAnsi="Calibri" w:cs="Times New Roman" w:hint="eastAsia"/>
                <w:b/>
              </w:rPr>
              <w:t xml:space="preserve">　　</w:t>
            </w:r>
            <w:r w:rsidRPr="00AD3179">
              <w:rPr>
                <w:rFonts w:ascii="方正书宋_GBK" w:eastAsia="方正书宋_GBK" w:hAnsi="Calibri" w:cs="Times New Roman"/>
                <w:b/>
              </w:rPr>
              <w:t>4</w:t>
            </w:r>
            <w:r w:rsidRPr="00AD3179">
              <w:rPr>
                <w:rFonts w:ascii="方正书宋_GBK" w:eastAsia="方正书宋_GBK" w:hAnsi="Calibri" w:cs="Times New Roman" w:hint="eastAsia"/>
                <w:b/>
              </w:rPr>
              <w:t>、殡葬服务</w:t>
            </w:r>
          </w:p>
        </w:tc>
        <w:tc>
          <w:tcPr>
            <w:tcW w:w="1276"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rPr>
              <w:t>258.88</w:t>
            </w:r>
          </w:p>
        </w:tc>
        <w:tc>
          <w:tcPr>
            <w:tcW w:w="2976"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推进殡葬设施更新改造；推进</w:t>
            </w:r>
            <w:r w:rsidRPr="00AD3179">
              <w:rPr>
                <w:rFonts w:ascii="方正书宋_GBK" w:eastAsia="方正书宋_GBK" w:hAnsi="Calibri" w:cs="Times New Roman" w:hint="eastAsia"/>
              </w:rPr>
              <w:lastRenderedPageBreak/>
              <w:t>殡葬设备环保更新；推进惠民殡葬政策实施；推行生态安葬形式；规范殡仪服务管理；推进丧事简办；推行火化和丧俗改革；统一规范</w:t>
            </w:r>
            <w:proofErr w:type="gramStart"/>
            <w:r w:rsidRPr="00AD3179">
              <w:rPr>
                <w:rFonts w:ascii="方正书宋_GBK" w:eastAsia="方正书宋_GBK" w:hAnsi="Calibri" w:cs="Times New Roman" w:hint="eastAsia"/>
              </w:rPr>
              <w:t>火化证</w:t>
            </w:r>
            <w:proofErr w:type="gramEnd"/>
            <w:r w:rsidRPr="00AD3179">
              <w:rPr>
                <w:rFonts w:ascii="方正书宋_GBK" w:eastAsia="方正书宋_GBK" w:hAnsi="Calibri" w:cs="Times New Roman" w:hint="eastAsia"/>
              </w:rPr>
              <w:t>和骨灰安放证。</w:t>
            </w:r>
          </w:p>
        </w:tc>
        <w:tc>
          <w:tcPr>
            <w:tcW w:w="2976"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lastRenderedPageBreak/>
              <w:t>殡葬设施和设备现代、节能、</w:t>
            </w:r>
            <w:r w:rsidRPr="00AD3179">
              <w:rPr>
                <w:rFonts w:ascii="方正书宋_GBK" w:eastAsia="方正书宋_GBK" w:hAnsi="Calibri" w:cs="Times New Roman" w:hint="eastAsia"/>
              </w:rPr>
              <w:lastRenderedPageBreak/>
              <w:t>节地、环保，能够满足群众需求，改善生态环境；惠民殡葬政策普及全区特殊困难群体；生态安葬形式逐步提高；群众办理丧事文明节俭；全区使用统一规范的</w:t>
            </w:r>
            <w:proofErr w:type="gramStart"/>
            <w:r w:rsidRPr="00AD3179">
              <w:rPr>
                <w:rFonts w:ascii="方正书宋_GBK" w:eastAsia="方正书宋_GBK" w:hAnsi="Calibri" w:cs="Times New Roman" w:hint="eastAsia"/>
              </w:rPr>
              <w:t>火化证</w:t>
            </w:r>
            <w:proofErr w:type="gramEnd"/>
            <w:r w:rsidRPr="00AD3179">
              <w:rPr>
                <w:rFonts w:ascii="方正书宋_GBK" w:eastAsia="方正书宋_GBK" w:hAnsi="Calibri" w:cs="Times New Roman" w:hint="eastAsia"/>
              </w:rPr>
              <w:t>和骨灰安放证。</w:t>
            </w: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lastRenderedPageBreak/>
              <w:t>火化率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lastRenderedPageBreak/>
              <w:t>70%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lastRenderedPageBreak/>
              <w:t>≥</w:t>
            </w:r>
            <w:r w:rsidRPr="00AD3179">
              <w:rPr>
                <w:rFonts w:ascii="方正书宋_GBK" w:eastAsia="方正书宋_GBK" w:hAnsi="Calibri" w:cs="Times New Roman"/>
              </w:rPr>
              <w:lastRenderedPageBreak/>
              <w:t>65%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lastRenderedPageBreak/>
              <w:t>≥</w:t>
            </w:r>
            <w:r w:rsidRPr="00AD3179">
              <w:rPr>
                <w:rFonts w:ascii="方正书宋_GBK" w:eastAsia="方正书宋_GBK" w:hAnsi="Calibri" w:cs="Times New Roman"/>
              </w:rPr>
              <w:lastRenderedPageBreak/>
              <w:t>60%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lastRenderedPageBreak/>
              <w:t>＜</w:t>
            </w:r>
            <w:r w:rsidRPr="00AD3179">
              <w:rPr>
                <w:rFonts w:ascii="方正书宋_GBK" w:eastAsia="方正书宋_GBK" w:hAnsi="Calibri" w:cs="Times New Roman"/>
              </w:rPr>
              <w:lastRenderedPageBreak/>
              <w:t>60%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roofErr w:type="gramStart"/>
            <w:r w:rsidRPr="00AD3179">
              <w:rPr>
                <w:rFonts w:ascii="方正书宋_GBK" w:eastAsia="方正书宋_GBK" w:hAnsi="Calibri" w:cs="Times New Roman" w:hint="eastAsia"/>
              </w:rPr>
              <w:t>火化证</w:t>
            </w:r>
            <w:proofErr w:type="gramEnd"/>
            <w:r w:rsidRPr="00AD3179">
              <w:rPr>
                <w:rFonts w:ascii="方正书宋_GBK" w:eastAsia="方正书宋_GBK" w:hAnsi="Calibri" w:cs="Times New Roman" w:hint="eastAsia"/>
              </w:rPr>
              <w:t>及骨灰</w:t>
            </w:r>
            <w:proofErr w:type="gramStart"/>
            <w:r w:rsidRPr="00AD3179">
              <w:rPr>
                <w:rFonts w:ascii="方正书宋_GBK" w:eastAsia="方正书宋_GBK" w:hAnsi="Calibri" w:cs="Times New Roman" w:hint="eastAsia"/>
              </w:rPr>
              <w:t>安放证统一</w:t>
            </w:r>
            <w:proofErr w:type="gramEnd"/>
            <w:r w:rsidRPr="00AD3179">
              <w:rPr>
                <w:rFonts w:ascii="方正书宋_GBK" w:eastAsia="方正书宋_GBK" w:hAnsi="Calibri" w:cs="Times New Roman" w:hint="eastAsia"/>
              </w:rPr>
              <w:t>规范率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70%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65%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60%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60%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覆盖率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98%</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95%</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殡葬设备环保更新率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30%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25%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20%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20%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殡葬设施设备年更新改造率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30%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25%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20%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20%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rPr>
              <w:t>1-4</w:t>
            </w:r>
            <w:r w:rsidRPr="00AD3179">
              <w:rPr>
                <w:rFonts w:ascii="方正书宋_GBK" w:eastAsia="方正书宋_GBK" w:hAnsi="Calibri" w:cs="Times New Roman" w:hint="eastAsia"/>
              </w:rPr>
              <w:t>级</w:t>
            </w:r>
            <w:proofErr w:type="gramStart"/>
            <w:r w:rsidRPr="00AD3179">
              <w:rPr>
                <w:rFonts w:ascii="方正书宋_GBK" w:eastAsia="方正书宋_GBK" w:hAnsi="Calibri" w:cs="Times New Roman" w:hint="eastAsia"/>
              </w:rPr>
              <w:t>伤病残购建房</w:t>
            </w:r>
            <w:proofErr w:type="gramEnd"/>
            <w:r w:rsidRPr="00AD3179">
              <w:rPr>
                <w:rFonts w:ascii="方正书宋_GBK" w:eastAsia="方正书宋_GBK" w:hAnsi="Calibri" w:cs="Times New Roman" w:hint="eastAsia"/>
              </w:rPr>
              <w:t>补助率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城镇退役士兵自谋职业补助率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自主就业退役士兵补助率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军休干部家属遗属医疗生活补助到位率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60%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60%</w:t>
            </w:r>
          </w:p>
        </w:tc>
      </w:tr>
      <w:tr w:rsidR="006A20EB" w:rsidRPr="00AD3179" w:rsidTr="00D7043D">
        <w:trPr>
          <w:trHeight w:val="227"/>
          <w:jc w:val="center"/>
        </w:trPr>
        <w:tc>
          <w:tcPr>
            <w:tcW w:w="2341" w:type="dxa"/>
            <w:shd w:val="clear" w:color="auto" w:fill="auto"/>
            <w:vAlign w:val="center"/>
          </w:tcPr>
          <w:p w:rsidR="006A20EB" w:rsidRPr="00AD3179" w:rsidRDefault="00942ACE" w:rsidP="00D7043D">
            <w:pPr>
              <w:spacing w:line="300" w:lineRule="exact"/>
              <w:jc w:val="left"/>
              <w:rPr>
                <w:rFonts w:ascii="方正书宋_GBK" w:eastAsia="方正书宋_GBK" w:hAnsi="Calibri" w:cs="Times New Roman"/>
                <w:b/>
              </w:rPr>
            </w:pPr>
            <w:r>
              <w:rPr>
                <w:rFonts w:ascii="方正书宋_GBK" w:eastAsia="方正书宋_GBK" w:hAnsi="Calibri" w:cs="Times New Roman" w:hint="eastAsia"/>
                <w:b/>
              </w:rPr>
              <w:t>三</w:t>
            </w:r>
            <w:r w:rsidR="006A20EB" w:rsidRPr="00AD3179">
              <w:rPr>
                <w:rFonts w:ascii="方正书宋_GBK" w:eastAsia="方正书宋_GBK" w:hAnsi="Calibri" w:cs="Times New Roman" w:hint="eastAsia"/>
                <w:b/>
              </w:rPr>
              <w:t>、社会管理与服务</w:t>
            </w:r>
          </w:p>
        </w:tc>
        <w:tc>
          <w:tcPr>
            <w:tcW w:w="12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承担对社会组织的登记管理；负责执行落实有关行政区划和地名管理政策；负责全区婚姻登记、涉外儿童收养登记和管</w:t>
            </w:r>
            <w:r w:rsidRPr="00AD3179">
              <w:rPr>
                <w:rFonts w:ascii="方正书宋_GBK" w:eastAsia="方正书宋_GBK" w:hAnsi="Calibri" w:cs="Times New Roman" w:hint="eastAsia"/>
              </w:rPr>
              <w:lastRenderedPageBreak/>
              <w:t>理工作；组织指导基层政权和社区建设；推进社会工作人员队伍建设</w:t>
            </w:r>
          </w:p>
        </w:tc>
        <w:tc>
          <w:tcPr>
            <w:tcW w:w="29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lastRenderedPageBreak/>
              <w:t>推进全区社会组织健康发展，优化行政区划空间布局，提高登记质量，规范婚姻登记、收养登记业务，建立健全城乡基</w:t>
            </w:r>
            <w:r w:rsidRPr="00AD3179">
              <w:rPr>
                <w:rFonts w:ascii="方正书宋_GBK" w:eastAsia="方正书宋_GBK" w:hAnsi="Calibri" w:cs="Times New Roman" w:hint="eastAsia"/>
              </w:rPr>
              <w:lastRenderedPageBreak/>
              <w:t>层群众自治组织，逐步实现社会工作者专业化、职业化。</w:t>
            </w: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p>
        </w:tc>
      </w:tr>
      <w:tr w:rsidR="006A20EB" w:rsidRPr="00AD3179" w:rsidTr="00D7043D">
        <w:trPr>
          <w:trHeight w:val="227"/>
          <w:jc w:val="center"/>
        </w:trPr>
        <w:tc>
          <w:tcPr>
            <w:tcW w:w="2341"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r w:rsidRPr="00AD3179">
              <w:rPr>
                <w:rFonts w:ascii="方正书宋_GBK" w:eastAsia="方正书宋_GBK" w:hAnsi="Calibri" w:cs="Times New Roman" w:hint="eastAsia"/>
                <w:b/>
              </w:rPr>
              <w:lastRenderedPageBreak/>
              <w:t xml:space="preserve">　　</w:t>
            </w:r>
            <w:r w:rsidRPr="00AD3179">
              <w:rPr>
                <w:rFonts w:ascii="方正书宋_GBK" w:eastAsia="方正书宋_GBK" w:hAnsi="Calibri" w:cs="Times New Roman"/>
                <w:b/>
              </w:rPr>
              <w:t>1</w:t>
            </w:r>
            <w:r w:rsidRPr="00AD3179">
              <w:rPr>
                <w:rFonts w:ascii="方正书宋_GBK" w:eastAsia="方正书宋_GBK" w:hAnsi="Calibri" w:cs="Times New Roman" w:hint="eastAsia"/>
                <w:b/>
              </w:rPr>
              <w:t>、社会组织管理</w:t>
            </w:r>
          </w:p>
        </w:tc>
        <w:tc>
          <w:tcPr>
            <w:tcW w:w="12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依法对社会组织进行登记管理和监察。</w:t>
            </w:r>
          </w:p>
        </w:tc>
        <w:tc>
          <w:tcPr>
            <w:tcW w:w="29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推进全区社会组织健康发展，提高社会组织的社会公信力，增强社会组织服务社会的能力。</w:t>
            </w: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社会组织登记、年检完成率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96%</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94%</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r>
      <w:tr w:rsidR="006A20EB" w:rsidRPr="00AD3179" w:rsidTr="00D7043D">
        <w:trPr>
          <w:trHeight w:val="227"/>
          <w:jc w:val="center"/>
        </w:trPr>
        <w:tc>
          <w:tcPr>
            <w:tcW w:w="2341"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r w:rsidRPr="00AD3179">
              <w:rPr>
                <w:rFonts w:ascii="方正书宋_GBK" w:eastAsia="方正书宋_GBK" w:hAnsi="Calibri" w:cs="Times New Roman" w:hint="eastAsia"/>
                <w:b/>
              </w:rPr>
              <w:t xml:space="preserve">　　</w:t>
            </w:r>
            <w:r w:rsidRPr="00AD3179">
              <w:rPr>
                <w:rFonts w:ascii="方正书宋_GBK" w:eastAsia="方正书宋_GBK" w:hAnsi="Calibri" w:cs="Times New Roman"/>
                <w:b/>
              </w:rPr>
              <w:t>2</w:t>
            </w:r>
            <w:r w:rsidRPr="00AD3179">
              <w:rPr>
                <w:rFonts w:ascii="方正书宋_GBK" w:eastAsia="方正书宋_GBK" w:hAnsi="Calibri" w:cs="Times New Roman" w:hint="eastAsia"/>
                <w:b/>
              </w:rPr>
              <w:t>、社会事务管理</w:t>
            </w:r>
          </w:p>
        </w:tc>
        <w:tc>
          <w:tcPr>
            <w:tcW w:w="1276"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负责全区行政区划、行政区域界线和地名管理工作，开展地名普查工作。推进婚俗改革；负责全区婚姻登记证的印制和管理，承办本区公民同外国人、华侨和港澳台同胞之间的婚姻登记；承办涉外儿童收养登记工作。</w:t>
            </w:r>
          </w:p>
        </w:tc>
        <w:tc>
          <w:tcPr>
            <w:tcW w:w="2976"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优化空间布局，为城镇化建设助航；促进边界地区的平安和和谐发展；为社会提供方便快捷的地名公共服务。提高登记质量，规范婚姻登记、收养登记业务。</w:t>
            </w: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第二次全国地名普查数据准确率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98%</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婚姻、收养登记合格率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99%</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98%</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98%</w:t>
            </w:r>
          </w:p>
        </w:tc>
      </w:tr>
      <w:tr w:rsidR="006A20EB" w:rsidRPr="00AD3179" w:rsidTr="00D7043D">
        <w:trPr>
          <w:trHeight w:val="227"/>
          <w:jc w:val="center"/>
        </w:trPr>
        <w:tc>
          <w:tcPr>
            <w:tcW w:w="2341"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r w:rsidRPr="00AD3179">
              <w:rPr>
                <w:rFonts w:ascii="方正书宋_GBK" w:eastAsia="方正书宋_GBK" w:hAnsi="Calibri" w:cs="Times New Roman" w:hint="eastAsia"/>
                <w:b/>
              </w:rPr>
              <w:t xml:space="preserve">　　</w:t>
            </w:r>
            <w:r w:rsidRPr="00AD3179">
              <w:rPr>
                <w:rFonts w:ascii="方正书宋_GBK" w:eastAsia="方正书宋_GBK" w:hAnsi="Calibri" w:cs="Times New Roman"/>
                <w:b/>
              </w:rPr>
              <w:t>3</w:t>
            </w:r>
            <w:r w:rsidRPr="00AD3179">
              <w:rPr>
                <w:rFonts w:ascii="方正书宋_GBK" w:eastAsia="方正书宋_GBK" w:hAnsi="Calibri" w:cs="Times New Roman" w:hint="eastAsia"/>
                <w:b/>
              </w:rPr>
              <w:t>、基层政权和社区建设</w:t>
            </w:r>
          </w:p>
        </w:tc>
        <w:tc>
          <w:tcPr>
            <w:tcW w:w="1276"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组织指导乡镇、街道办事处和基层群众自治组织、社区干部培训；指导村（居）民委员会民主选举、民主决策、民主管理和民主监督，村（居）</w:t>
            </w:r>
            <w:proofErr w:type="gramStart"/>
            <w:r w:rsidRPr="00AD3179">
              <w:rPr>
                <w:rFonts w:ascii="方正书宋_GBK" w:eastAsia="方正书宋_GBK" w:hAnsi="Calibri" w:cs="Times New Roman" w:hint="eastAsia"/>
              </w:rPr>
              <w:t>务</w:t>
            </w:r>
            <w:proofErr w:type="gramEnd"/>
            <w:r w:rsidRPr="00AD3179">
              <w:rPr>
                <w:rFonts w:ascii="方正书宋_GBK" w:eastAsia="方正书宋_GBK" w:hAnsi="Calibri" w:cs="Times New Roman" w:hint="eastAsia"/>
              </w:rPr>
              <w:t>公开；指导城乡社区建设及服务管理工作。</w:t>
            </w:r>
          </w:p>
        </w:tc>
        <w:tc>
          <w:tcPr>
            <w:tcW w:w="2976"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建立健全城乡基层群众自治组织，在村（居）民委员会实行</w:t>
            </w:r>
            <w:r w:rsidRPr="00AD3179">
              <w:rPr>
                <w:rFonts w:ascii="方正书宋_GBK" w:eastAsia="方正书宋_GBK" w:hAnsi="Calibri" w:cs="Times New Roman" w:hint="cs"/>
              </w:rPr>
              <w:t>“</w:t>
            </w:r>
            <w:r w:rsidRPr="00AD3179">
              <w:rPr>
                <w:rFonts w:ascii="方正书宋_GBK" w:eastAsia="方正书宋_GBK" w:hAnsi="Calibri" w:cs="Times New Roman" w:hint="eastAsia"/>
              </w:rPr>
              <w:t>四个民主</w:t>
            </w:r>
            <w:r w:rsidRPr="00AD3179">
              <w:rPr>
                <w:rFonts w:ascii="方正书宋_GBK" w:eastAsia="方正书宋_GBK" w:hAnsi="Calibri" w:cs="Times New Roman" w:hint="cs"/>
              </w:rPr>
              <w:t>”</w:t>
            </w:r>
            <w:r w:rsidRPr="00AD3179">
              <w:rPr>
                <w:rFonts w:ascii="方正书宋_GBK" w:eastAsia="方正书宋_GBK" w:hAnsi="Calibri" w:cs="Times New Roman" w:hint="eastAsia"/>
              </w:rPr>
              <w:t>；按照</w:t>
            </w:r>
            <w:r w:rsidRPr="00AD3179">
              <w:rPr>
                <w:rFonts w:ascii="方正书宋_GBK" w:eastAsia="方正书宋_GBK" w:hAnsi="Calibri" w:cs="Times New Roman" w:hint="cs"/>
              </w:rPr>
              <w:t>“</w:t>
            </w:r>
            <w:r w:rsidRPr="00AD3179">
              <w:rPr>
                <w:rFonts w:ascii="方正书宋_GBK" w:eastAsia="方正书宋_GBK" w:hAnsi="Calibri" w:cs="Times New Roman" w:hint="eastAsia"/>
              </w:rPr>
              <w:t>四有一创</w:t>
            </w:r>
            <w:r w:rsidRPr="00AD3179">
              <w:rPr>
                <w:rFonts w:ascii="方正书宋_GBK" w:eastAsia="方正书宋_GBK" w:hAnsi="Calibri" w:cs="Times New Roman" w:hint="cs"/>
              </w:rPr>
              <w:t>”</w:t>
            </w:r>
            <w:r w:rsidRPr="00AD3179">
              <w:rPr>
                <w:rFonts w:ascii="方正书宋_GBK" w:eastAsia="方正书宋_GBK" w:hAnsi="Calibri" w:cs="Times New Roman" w:hint="eastAsia"/>
              </w:rPr>
              <w:t>标准开展城市社区建设，按照农村社区建设</w:t>
            </w:r>
            <w:proofErr w:type="gramStart"/>
            <w:r w:rsidRPr="00AD3179">
              <w:rPr>
                <w:rFonts w:ascii="方正书宋_GBK" w:eastAsia="方正书宋_GBK" w:hAnsi="Calibri" w:cs="Times New Roman" w:hint="eastAsia"/>
              </w:rPr>
              <w:t>实验全</w:t>
            </w:r>
            <w:proofErr w:type="gramEnd"/>
            <w:r w:rsidRPr="00AD3179">
              <w:rPr>
                <w:rFonts w:ascii="方正书宋_GBK" w:eastAsia="方正书宋_GBK" w:hAnsi="Calibri" w:cs="Times New Roman" w:hint="eastAsia"/>
              </w:rPr>
              <w:t>覆盖创建标准开展农村社区建设。</w:t>
            </w: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农村社区建设试点单位试点情况</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60%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60%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村民委员会换届选举率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高于</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持平</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持平</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低于</w:t>
            </w:r>
          </w:p>
        </w:tc>
      </w:tr>
      <w:tr w:rsidR="006A20EB" w:rsidRPr="00AD3179" w:rsidTr="00D7043D">
        <w:trPr>
          <w:trHeight w:val="227"/>
          <w:jc w:val="center"/>
        </w:trPr>
        <w:tc>
          <w:tcPr>
            <w:tcW w:w="2341"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r w:rsidRPr="00AD3179">
              <w:rPr>
                <w:rFonts w:ascii="方正书宋_GBK" w:eastAsia="方正书宋_GBK" w:hAnsi="Calibri" w:cs="Times New Roman" w:hint="eastAsia"/>
                <w:b/>
              </w:rPr>
              <w:t xml:space="preserve">　　</w:t>
            </w:r>
            <w:r w:rsidRPr="00AD3179">
              <w:rPr>
                <w:rFonts w:ascii="方正书宋_GBK" w:eastAsia="方正书宋_GBK" w:hAnsi="Calibri" w:cs="Times New Roman"/>
                <w:b/>
              </w:rPr>
              <w:t>4</w:t>
            </w:r>
            <w:r w:rsidRPr="00AD3179">
              <w:rPr>
                <w:rFonts w:ascii="方正书宋_GBK" w:eastAsia="方正书宋_GBK" w:hAnsi="Calibri" w:cs="Times New Roman" w:hint="eastAsia"/>
                <w:b/>
              </w:rPr>
              <w:t>、社会工作人才队伍建设</w:t>
            </w:r>
          </w:p>
        </w:tc>
        <w:tc>
          <w:tcPr>
            <w:tcW w:w="1276"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推进全区社会工作人才队伍建设和相关志愿者队伍建设。</w:t>
            </w:r>
          </w:p>
        </w:tc>
        <w:tc>
          <w:tcPr>
            <w:tcW w:w="2976" w:type="dxa"/>
            <w:vMerge w:val="restart"/>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以人才培养为基础，以人才使用为根本，以建立健全人才评价和激励机制为保障，逐步实现社会工作专业化、职业化。</w:t>
            </w: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社会工作专业人才培养计划完成率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60%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60%</w:t>
            </w:r>
          </w:p>
        </w:tc>
      </w:tr>
      <w:tr w:rsidR="006A20EB" w:rsidRPr="00AD3179" w:rsidTr="00D7043D">
        <w:trPr>
          <w:trHeight w:val="227"/>
          <w:jc w:val="center"/>
        </w:trPr>
        <w:tc>
          <w:tcPr>
            <w:tcW w:w="2341"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p>
        </w:tc>
        <w:tc>
          <w:tcPr>
            <w:tcW w:w="12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2976" w:type="dxa"/>
            <w:vMerge/>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社会工作专业人才登记率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80%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60%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60%</w:t>
            </w:r>
          </w:p>
        </w:tc>
      </w:tr>
      <w:tr w:rsidR="006A20EB" w:rsidRPr="00AD3179" w:rsidTr="00D7043D">
        <w:trPr>
          <w:trHeight w:val="227"/>
          <w:jc w:val="center"/>
        </w:trPr>
        <w:tc>
          <w:tcPr>
            <w:tcW w:w="2341" w:type="dxa"/>
            <w:shd w:val="clear" w:color="auto" w:fill="auto"/>
            <w:vAlign w:val="center"/>
          </w:tcPr>
          <w:p w:rsidR="006A20EB" w:rsidRPr="00AD3179" w:rsidRDefault="002B0797" w:rsidP="00D7043D">
            <w:pPr>
              <w:spacing w:line="300" w:lineRule="exact"/>
              <w:jc w:val="left"/>
              <w:rPr>
                <w:rFonts w:ascii="方正书宋_GBK" w:eastAsia="方正书宋_GBK" w:hAnsi="Calibri" w:cs="Times New Roman"/>
                <w:b/>
              </w:rPr>
            </w:pPr>
            <w:r>
              <w:rPr>
                <w:rFonts w:ascii="方正书宋_GBK" w:eastAsia="方正书宋_GBK" w:hAnsi="Calibri" w:cs="Times New Roman" w:hint="eastAsia"/>
                <w:b/>
              </w:rPr>
              <w:lastRenderedPageBreak/>
              <w:t>四</w:t>
            </w:r>
            <w:r w:rsidR="006A20EB" w:rsidRPr="00AD3179">
              <w:rPr>
                <w:rFonts w:ascii="方正书宋_GBK" w:eastAsia="方正书宋_GBK" w:hAnsi="Calibri" w:cs="Times New Roman" w:hint="eastAsia"/>
                <w:b/>
              </w:rPr>
              <w:t>、民政政务管理</w:t>
            </w:r>
          </w:p>
        </w:tc>
        <w:tc>
          <w:tcPr>
            <w:tcW w:w="12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rPr>
              <w:t>165.84</w:t>
            </w:r>
          </w:p>
        </w:tc>
        <w:tc>
          <w:tcPr>
            <w:tcW w:w="29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承担对社会组织的登记管理；负责执行落实有关行政区划和地名管理政策；负责全区婚姻登记、涉外儿童收养登记和管理工作；组织指导基层政权和社区建设；推进社会工作人员队伍建设</w:t>
            </w:r>
          </w:p>
        </w:tc>
        <w:tc>
          <w:tcPr>
            <w:tcW w:w="29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推进全区社会组织健康发展，优化行政区划空间布局，提高登记质量，规范婚姻登记、收养登记业务，建立健全城乡基层群众自治组织，逐步实现社会工作者专业化、职业化。</w:t>
            </w: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p>
        </w:tc>
      </w:tr>
      <w:tr w:rsidR="006A20EB" w:rsidRPr="00AD3179" w:rsidTr="00D7043D">
        <w:trPr>
          <w:trHeight w:val="227"/>
          <w:jc w:val="center"/>
        </w:trPr>
        <w:tc>
          <w:tcPr>
            <w:tcW w:w="2341"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r w:rsidRPr="00AD3179">
              <w:rPr>
                <w:rFonts w:ascii="方正书宋_GBK" w:eastAsia="方正书宋_GBK" w:hAnsi="Calibri" w:cs="Times New Roman" w:hint="eastAsia"/>
                <w:b/>
              </w:rPr>
              <w:t xml:space="preserve">　　</w:t>
            </w:r>
            <w:r w:rsidRPr="00AD3179">
              <w:rPr>
                <w:rFonts w:ascii="方正书宋_GBK" w:eastAsia="方正书宋_GBK" w:hAnsi="Calibri" w:cs="Times New Roman"/>
                <w:b/>
              </w:rPr>
              <w:t>1</w:t>
            </w:r>
            <w:r w:rsidRPr="00AD3179">
              <w:rPr>
                <w:rFonts w:ascii="方正书宋_GBK" w:eastAsia="方正书宋_GBK" w:hAnsi="Calibri" w:cs="Times New Roman" w:hint="eastAsia"/>
                <w:b/>
              </w:rPr>
              <w:t>、综合业务管理</w:t>
            </w:r>
          </w:p>
        </w:tc>
        <w:tc>
          <w:tcPr>
            <w:tcW w:w="12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rPr>
              <w:t>89.00</w:t>
            </w:r>
          </w:p>
        </w:tc>
        <w:tc>
          <w:tcPr>
            <w:tcW w:w="29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组织开展全区民政行政执法监督检查工作；负责行政许可、行政处罚听证工作；组织民政政务公开和新闻宣传。</w:t>
            </w:r>
          </w:p>
        </w:tc>
        <w:tc>
          <w:tcPr>
            <w:tcW w:w="29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建立和维护区民政系统政务公开平台，推进民政政府信息公开、政务公开；搞好群众来信来访工作，杜绝群体上访事件。促进贫困地区的社会经济发展</w:t>
            </w:r>
            <w:r w:rsidRPr="00AD3179">
              <w:rPr>
                <w:rFonts w:ascii="方正书宋_GBK" w:eastAsia="方正书宋_GBK" w:hAnsi="Calibri" w:cs="Times New Roman"/>
              </w:rPr>
              <w:t>,</w:t>
            </w:r>
            <w:r w:rsidRPr="00AD3179">
              <w:rPr>
                <w:rFonts w:ascii="方正书宋_GBK" w:eastAsia="方正书宋_GBK" w:hAnsi="Calibri" w:cs="Times New Roman" w:hint="eastAsia"/>
              </w:rPr>
              <w:t>人民生活水平得到提高。</w:t>
            </w: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综合业务管理工作完成率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r>
      <w:tr w:rsidR="006A20EB" w:rsidRPr="00AD3179" w:rsidTr="00D7043D">
        <w:trPr>
          <w:trHeight w:val="227"/>
          <w:jc w:val="center"/>
        </w:trPr>
        <w:tc>
          <w:tcPr>
            <w:tcW w:w="2341"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b/>
              </w:rPr>
            </w:pPr>
            <w:r w:rsidRPr="00AD3179">
              <w:rPr>
                <w:rFonts w:ascii="方正书宋_GBK" w:eastAsia="方正书宋_GBK" w:hAnsi="Calibri" w:cs="Times New Roman" w:hint="eastAsia"/>
                <w:b/>
              </w:rPr>
              <w:t xml:space="preserve">　　</w:t>
            </w:r>
            <w:r w:rsidRPr="00AD3179">
              <w:rPr>
                <w:rFonts w:ascii="方正书宋_GBK" w:eastAsia="方正书宋_GBK" w:hAnsi="Calibri" w:cs="Times New Roman"/>
                <w:b/>
              </w:rPr>
              <w:t>2</w:t>
            </w:r>
            <w:r w:rsidRPr="00AD3179">
              <w:rPr>
                <w:rFonts w:ascii="方正书宋_GBK" w:eastAsia="方正书宋_GBK" w:hAnsi="Calibri" w:cs="Times New Roman" w:hint="eastAsia"/>
                <w:b/>
              </w:rPr>
              <w:t>、综合事务管理</w:t>
            </w:r>
          </w:p>
        </w:tc>
        <w:tc>
          <w:tcPr>
            <w:tcW w:w="12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rPr>
              <w:t>76.84</w:t>
            </w:r>
          </w:p>
        </w:tc>
        <w:tc>
          <w:tcPr>
            <w:tcW w:w="29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负责民政事业资金监督管理、国有资产管理、内部审计、统计管理工作；组织开展民政系统干部教育培训，组织全区民政信息平台建设。</w:t>
            </w:r>
          </w:p>
        </w:tc>
        <w:tc>
          <w:tcPr>
            <w:tcW w:w="2976"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民政干部队伍素质有所提高；民政行业管理服务的专业化、科学化水平进一步提升。做好现有网站、系统、设备的维护、升级，对新建信息化项目进行科学规划和高效实施。</w:t>
            </w:r>
          </w:p>
        </w:tc>
        <w:tc>
          <w:tcPr>
            <w:tcW w:w="1417" w:type="dxa"/>
            <w:shd w:val="clear" w:color="auto" w:fill="auto"/>
            <w:vAlign w:val="center"/>
          </w:tcPr>
          <w:p w:rsidR="006A20EB" w:rsidRPr="00AD3179" w:rsidRDefault="006A20EB" w:rsidP="00D7043D">
            <w:pPr>
              <w:spacing w:line="300" w:lineRule="exact"/>
              <w:jc w:val="left"/>
              <w:rPr>
                <w:rFonts w:ascii="方正书宋_GBK" w:eastAsia="方正书宋_GBK" w:hAnsi="Calibri" w:cs="Times New Roman"/>
              </w:rPr>
            </w:pPr>
            <w:r w:rsidRPr="00AD3179">
              <w:rPr>
                <w:rFonts w:ascii="方正书宋_GBK" w:eastAsia="方正书宋_GBK" w:hAnsi="Calibri" w:cs="Times New Roman" w:hint="eastAsia"/>
              </w:rPr>
              <w:t>综合事务管理工作完成率</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rPr>
              <w:t>100%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95%</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c>
          <w:tcPr>
            <w:tcW w:w="737" w:type="dxa"/>
            <w:shd w:val="clear" w:color="auto" w:fill="auto"/>
            <w:vAlign w:val="center"/>
          </w:tcPr>
          <w:p w:rsidR="006A20EB" w:rsidRPr="00AD3179" w:rsidRDefault="006A20EB" w:rsidP="00D7043D">
            <w:pPr>
              <w:spacing w:line="300" w:lineRule="exact"/>
              <w:jc w:val="center"/>
              <w:rPr>
                <w:rFonts w:ascii="方正书宋_GBK" w:eastAsia="方正书宋_GBK" w:hAnsi="Calibri" w:cs="Times New Roman"/>
              </w:rPr>
            </w:pPr>
            <w:r w:rsidRPr="00AD3179">
              <w:rPr>
                <w:rFonts w:ascii="方正书宋_GBK" w:eastAsia="方正书宋_GBK" w:hAnsi="Calibri" w:cs="Times New Roman" w:hint="eastAsia"/>
              </w:rPr>
              <w:t>＜</w:t>
            </w:r>
            <w:r w:rsidRPr="00AD3179">
              <w:rPr>
                <w:rFonts w:ascii="方正书宋_GBK" w:eastAsia="方正书宋_GBK" w:hAnsi="Calibri" w:cs="Times New Roman"/>
              </w:rPr>
              <w:t>90%</w:t>
            </w:r>
          </w:p>
        </w:tc>
      </w:tr>
    </w:tbl>
    <w:p w:rsidR="00372FDC" w:rsidRDefault="00372FDC">
      <w:pPr>
        <w:autoSpaceDE w:val="0"/>
        <w:autoSpaceDN w:val="0"/>
        <w:adjustRightInd w:val="0"/>
        <w:ind w:left="200"/>
        <w:jc w:val="left"/>
        <w:rPr>
          <w:rFonts w:ascii="宋体" w:eastAsia="宋体" w:cs="宋体"/>
          <w:kern w:val="0"/>
          <w:sz w:val="18"/>
          <w:szCs w:val="18"/>
          <w:lang w:val="zh-CN"/>
        </w:rPr>
      </w:pPr>
    </w:p>
    <w:p w:rsidR="00372FDC" w:rsidRDefault="00372FDC">
      <w:pPr>
        <w:autoSpaceDE w:val="0"/>
        <w:autoSpaceDN w:val="0"/>
        <w:adjustRightInd w:val="0"/>
        <w:ind w:firstLineChars="200" w:firstLine="640"/>
        <w:jc w:val="left"/>
        <w:rPr>
          <w:rFonts w:ascii="黑体" w:eastAsia="黑体" w:hAnsi="黑体" w:cs="Times New Roman"/>
          <w:sz w:val="32"/>
          <w:szCs w:val="32"/>
        </w:rPr>
      </w:pPr>
    </w:p>
    <w:p w:rsidR="00372FDC" w:rsidRPr="00AA56FC" w:rsidRDefault="00B836A6">
      <w:pPr>
        <w:autoSpaceDE w:val="0"/>
        <w:autoSpaceDN w:val="0"/>
        <w:adjustRightInd w:val="0"/>
        <w:ind w:firstLineChars="200" w:firstLine="640"/>
        <w:jc w:val="left"/>
        <w:rPr>
          <w:rFonts w:ascii="黑体" w:eastAsia="黑体" w:hAnsi="黑体" w:cs="Times New Roman"/>
          <w:color w:val="000000" w:themeColor="text1"/>
          <w:sz w:val="32"/>
          <w:szCs w:val="32"/>
        </w:rPr>
      </w:pPr>
      <w:r w:rsidRPr="00AA56FC">
        <w:rPr>
          <w:rFonts w:ascii="黑体" w:eastAsia="黑体" w:hAnsi="黑体" w:cs="Times New Roman" w:hint="eastAsia"/>
          <w:color w:val="000000" w:themeColor="text1"/>
          <w:sz w:val="32"/>
          <w:szCs w:val="32"/>
        </w:rPr>
        <w:t>六、政府采购预算情况</w:t>
      </w:r>
    </w:p>
    <w:p w:rsidR="00372FDC" w:rsidRPr="00AA56FC" w:rsidRDefault="00B836A6">
      <w:pPr>
        <w:outlineLvl w:val="0"/>
        <w:rPr>
          <w:rFonts w:ascii="仿宋" w:eastAsia="仿宋" w:hAnsi="仿宋" w:cs="仿宋"/>
          <w:color w:val="000000" w:themeColor="text1"/>
          <w:sz w:val="32"/>
          <w:szCs w:val="32"/>
        </w:rPr>
      </w:pPr>
      <w:bookmarkStart w:id="2" w:name="_Toc471398468"/>
      <w:r w:rsidRPr="00AA56FC">
        <w:rPr>
          <w:rFonts w:ascii="仿宋" w:eastAsia="仿宋" w:hAnsi="仿宋" w:cs="仿宋" w:hint="eastAsia"/>
          <w:color w:val="000000" w:themeColor="text1"/>
          <w:sz w:val="32"/>
          <w:szCs w:val="32"/>
        </w:rPr>
        <w:t>2019</w:t>
      </w:r>
      <w:r w:rsidR="00AA56FC" w:rsidRPr="00AA56FC">
        <w:rPr>
          <w:rFonts w:ascii="仿宋" w:eastAsia="仿宋" w:hAnsi="仿宋" w:cs="仿宋" w:hint="eastAsia"/>
          <w:color w:val="000000" w:themeColor="text1"/>
          <w:sz w:val="32"/>
          <w:szCs w:val="32"/>
        </w:rPr>
        <w:t>年，我局</w:t>
      </w:r>
      <w:r w:rsidRPr="00AA56FC">
        <w:rPr>
          <w:rFonts w:ascii="仿宋" w:eastAsia="仿宋" w:hAnsi="仿宋" w:cs="仿宋" w:hint="eastAsia"/>
          <w:color w:val="000000" w:themeColor="text1"/>
          <w:sz w:val="32"/>
          <w:szCs w:val="32"/>
        </w:rPr>
        <w:t>安排政府采购预算</w:t>
      </w:r>
      <w:r w:rsidR="00AA56FC" w:rsidRPr="00AA56FC">
        <w:rPr>
          <w:rFonts w:ascii="仿宋" w:eastAsia="仿宋" w:hAnsi="仿宋" w:cs="仿宋" w:hint="eastAsia"/>
          <w:color w:val="000000" w:themeColor="text1"/>
          <w:sz w:val="32"/>
          <w:szCs w:val="32"/>
        </w:rPr>
        <w:t>46.05</w:t>
      </w:r>
      <w:r w:rsidRPr="00AA56FC">
        <w:rPr>
          <w:rFonts w:ascii="仿宋" w:eastAsia="仿宋" w:hAnsi="仿宋" w:cs="仿宋" w:hint="eastAsia"/>
          <w:color w:val="000000" w:themeColor="text1"/>
          <w:sz w:val="32"/>
          <w:szCs w:val="32"/>
        </w:rPr>
        <w:t>万元。具体内容见下表。</w:t>
      </w:r>
    </w:p>
    <w:p w:rsidR="00372FDC" w:rsidRPr="00AA56FC" w:rsidRDefault="00B836A6">
      <w:pPr>
        <w:jc w:val="center"/>
        <w:outlineLvl w:val="0"/>
        <w:rPr>
          <w:rFonts w:ascii="方正小标宋_GBK" w:eastAsia="方正小标宋_GBK" w:hAnsi="Times New Roman" w:cs="Times New Roman"/>
          <w:color w:val="000000" w:themeColor="text1"/>
          <w:sz w:val="32"/>
          <w:szCs w:val="24"/>
        </w:rPr>
      </w:pPr>
      <w:r w:rsidRPr="00AA56FC">
        <w:rPr>
          <w:rFonts w:ascii="方正小标宋_GBK" w:eastAsia="方正小标宋_GBK" w:hAnsi="Times New Roman" w:cs="Times New Roman" w:hint="eastAsia"/>
          <w:color w:val="000000" w:themeColor="text1"/>
          <w:sz w:val="32"/>
          <w:szCs w:val="24"/>
        </w:rPr>
        <w:t>部门政府采购预算</w:t>
      </w:r>
      <w:bookmarkEnd w:id="2"/>
    </w:p>
    <w:tbl>
      <w:tblPr>
        <w:tblW w:w="1375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2155"/>
        <w:gridCol w:w="976"/>
        <w:gridCol w:w="672"/>
        <w:gridCol w:w="1524"/>
        <w:gridCol w:w="564"/>
        <w:gridCol w:w="976"/>
        <w:gridCol w:w="976"/>
        <w:gridCol w:w="976"/>
        <w:gridCol w:w="976"/>
        <w:gridCol w:w="976"/>
        <w:gridCol w:w="754"/>
        <w:gridCol w:w="756"/>
        <w:gridCol w:w="859"/>
        <w:gridCol w:w="612"/>
      </w:tblGrid>
      <w:tr w:rsidR="00372FDC" w:rsidRPr="00AA56FC">
        <w:trPr>
          <w:tblHeader/>
          <w:jc w:val="center"/>
        </w:trPr>
        <w:tc>
          <w:tcPr>
            <w:tcW w:w="7843" w:type="dxa"/>
            <w:gridSpan w:val="7"/>
            <w:tcBorders>
              <w:top w:val="single" w:sz="6" w:space="0" w:color="FFFFFF"/>
              <w:left w:val="single" w:sz="6" w:space="0" w:color="FFFFFF"/>
              <w:right w:val="single" w:sz="6" w:space="0" w:color="FFFFFF"/>
            </w:tcBorders>
            <w:shd w:val="clear" w:color="auto" w:fill="auto"/>
            <w:vAlign w:val="center"/>
          </w:tcPr>
          <w:p w:rsidR="00372FDC" w:rsidRPr="00AA56FC" w:rsidRDefault="00B836A6">
            <w:pPr>
              <w:spacing w:line="300" w:lineRule="exact"/>
              <w:jc w:val="left"/>
              <w:rPr>
                <w:rFonts w:ascii="方正小标宋_GBK" w:eastAsia="方正小标宋_GBK"/>
                <w:color w:val="000000" w:themeColor="text1"/>
                <w:sz w:val="24"/>
              </w:rPr>
            </w:pPr>
            <w:r w:rsidRPr="00AA56FC">
              <w:rPr>
                <w:rFonts w:ascii="方正小标宋_GBK" w:eastAsia="方正小标宋_GBK" w:hint="eastAsia"/>
                <w:color w:val="000000" w:themeColor="text1"/>
                <w:sz w:val="24"/>
              </w:rPr>
              <w:lastRenderedPageBreak/>
              <w:t>318河北省财政厅</w:t>
            </w:r>
          </w:p>
        </w:tc>
        <w:tc>
          <w:tcPr>
            <w:tcW w:w="5909" w:type="dxa"/>
            <w:gridSpan w:val="7"/>
            <w:tcBorders>
              <w:top w:val="single" w:sz="6" w:space="0" w:color="FFFFFF"/>
              <w:left w:val="single" w:sz="6" w:space="0" w:color="FFFFFF"/>
              <w:right w:val="single" w:sz="6" w:space="0" w:color="FFFFFF"/>
            </w:tcBorders>
            <w:shd w:val="clear" w:color="auto" w:fill="auto"/>
            <w:vAlign w:val="center"/>
          </w:tcPr>
          <w:p w:rsidR="00372FDC" w:rsidRPr="00AA56FC" w:rsidRDefault="00B836A6">
            <w:pPr>
              <w:spacing w:line="300" w:lineRule="exact"/>
              <w:jc w:val="right"/>
              <w:rPr>
                <w:rFonts w:ascii="方正书宋_GBK" w:eastAsia="方正书宋_GBK"/>
                <w:color w:val="000000" w:themeColor="text1"/>
                <w:sz w:val="24"/>
              </w:rPr>
            </w:pPr>
            <w:r w:rsidRPr="00AA56FC">
              <w:rPr>
                <w:rFonts w:ascii="方正书宋_GBK" w:eastAsia="方正书宋_GBK" w:hint="eastAsia"/>
                <w:color w:val="000000" w:themeColor="text1"/>
                <w:sz w:val="24"/>
              </w:rPr>
              <w:t>单位：万元</w:t>
            </w:r>
          </w:p>
        </w:tc>
      </w:tr>
      <w:tr w:rsidR="00372FDC" w:rsidRPr="00AA56FC">
        <w:trPr>
          <w:tblHeader/>
          <w:jc w:val="center"/>
        </w:trPr>
        <w:tc>
          <w:tcPr>
            <w:tcW w:w="3131" w:type="dxa"/>
            <w:gridSpan w:val="2"/>
            <w:shd w:val="clear" w:color="auto" w:fill="auto"/>
            <w:vAlign w:val="center"/>
          </w:tcPr>
          <w:p w:rsidR="00372FDC" w:rsidRPr="00AA56FC" w:rsidRDefault="00B836A6">
            <w:pPr>
              <w:spacing w:line="300" w:lineRule="exact"/>
              <w:jc w:val="center"/>
              <w:rPr>
                <w:rFonts w:ascii="方正书宋_GBK" w:eastAsia="方正书宋_GBK"/>
                <w:b/>
                <w:color w:val="000000" w:themeColor="text1"/>
              </w:rPr>
            </w:pPr>
            <w:r w:rsidRPr="00AA56FC">
              <w:rPr>
                <w:rFonts w:ascii="方正书宋_GBK" w:eastAsia="方正书宋_GBK" w:hint="eastAsia"/>
                <w:b/>
                <w:color w:val="000000" w:themeColor="text1"/>
              </w:rPr>
              <w:t>政府采购项目来源</w:t>
            </w:r>
          </w:p>
        </w:tc>
        <w:tc>
          <w:tcPr>
            <w:tcW w:w="672" w:type="dxa"/>
            <w:vMerge w:val="restart"/>
            <w:shd w:val="clear" w:color="auto" w:fill="auto"/>
            <w:vAlign w:val="center"/>
          </w:tcPr>
          <w:p w:rsidR="00372FDC" w:rsidRPr="00AA56FC" w:rsidRDefault="00B836A6">
            <w:pPr>
              <w:spacing w:line="300" w:lineRule="exact"/>
              <w:jc w:val="center"/>
              <w:rPr>
                <w:rFonts w:ascii="方正书宋_GBK" w:eastAsia="方正书宋_GBK"/>
                <w:b/>
                <w:color w:val="000000" w:themeColor="text1"/>
              </w:rPr>
            </w:pPr>
            <w:r w:rsidRPr="00AA56FC">
              <w:rPr>
                <w:rFonts w:ascii="方正书宋_GBK" w:eastAsia="方正书宋_GBK" w:hint="eastAsia"/>
                <w:b/>
                <w:color w:val="000000" w:themeColor="text1"/>
              </w:rPr>
              <w:t>采购物品名称</w:t>
            </w:r>
          </w:p>
        </w:tc>
        <w:tc>
          <w:tcPr>
            <w:tcW w:w="1524" w:type="dxa"/>
            <w:vMerge w:val="restart"/>
            <w:shd w:val="clear" w:color="auto" w:fill="auto"/>
            <w:vAlign w:val="center"/>
          </w:tcPr>
          <w:p w:rsidR="00372FDC" w:rsidRPr="00AA56FC" w:rsidRDefault="00B836A6">
            <w:pPr>
              <w:spacing w:line="300" w:lineRule="exact"/>
              <w:jc w:val="center"/>
              <w:rPr>
                <w:rFonts w:ascii="方正书宋_GBK" w:eastAsia="方正书宋_GBK"/>
                <w:b/>
                <w:color w:val="000000" w:themeColor="text1"/>
              </w:rPr>
            </w:pPr>
            <w:r w:rsidRPr="00AA56FC">
              <w:rPr>
                <w:rFonts w:ascii="方正书宋_GBK" w:eastAsia="方正书宋_GBK" w:hint="eastAsia"/>
                <w:b/>
                <w:color w:val="000000" w:themeColor="text1"/>
              </w:rPr>
              <w:t>政府采购目录序号</w:t>
            </w:r>
          </w:p>
        </w:tc>
        <w:tc>
          <w:tcPr>
            <w:tcW w:w="564" w:type="dxa"/>
            <w:vMerge w:val="restart"/>
            <w:shd w:val="clear" w:color="auto" w:fill="auto"/>
            <w:vAlign w:val="center"/>
          </w:tcPr>
          <w:p w:rsidR="00372FDC" w:rsidRPr="00AA56FC" w:rsidRDefault="00B836A6">
            <w:pPr>
              <w:spacing w:line="300" w:lineRule="exact"/>
              <w:jc w:val="center"/>
              <w:rPr>
                <w:rFonts w:ascii="方正书宋_GBK" w:eastAsia="方正书宋_GBK"/>
                <w:b/>
                <w:color w:val="000000" w:themeColor="text1"/>
              </w:rPr>
            </w:pPr>
            <w:r w:rsidRPr="00AA56FC">
              <w:rPr>
                <w:rFonts w:ascii="方正书宋_GBK" w:eastAsia="方正书宋_GBK" w:hint="eastAsia"/>
                <w:b/>
                <w:color w:val="000000" w:themeColor="text1"/>
              </w:rPr>
              <w:t>数量  单位</w:t>
            </w:r>
          </w:p>
        </w:tc>
        <w:tc>
          <w:tcPr>
            <w:tcW w:w="976" w:type="dxa"/>
            <w:vMerge w:val="restart"/>
            <w:shd w:val="clear" w:color="auto" w:fill="auto"/>
            <w:vAlign w:val="center"/>
          </w:tcPr>
          <w:p w:rsidR="00372FDC" w:rsidRPr="00AA56FC" w:rsidRDefault="00B836A6">
            <w:pPr>
              <w:spacing w:line="300" w:lineRule="exact"/>
              <w:jc w:val="center"/>
              <w:rPr>
                <w:rFonts w:ascii="方正书宋_GBK" w:eastAsia="方正书宋_GBK"/>
                <w:b/>
                <w:color w:val="000000" w:themeColor="text1"/>
              </w:rPr>
            </w:pPr>
            <w:r w:rsidRPr="00AA56FC">
              <w:rPr>
                <w:rFonts w:ascii="方正书宋_GBK" w:eastAsia="方正书宋_GBK" w:hint="eastAsia"/>
                <w:b/>
                <w:color w:val="000000" w:themeColor="text1"/>
              </w:rPr>
              <w:t>数量</w:t>
            </w:r>
          </w:p>
        </w:tc>
        <w:tc>
          <w:tcPr>
            <w:tcW w:w="976" w:type="dxa"/>
            <w:vMerge w:val="restart"/>
            <w:shd w:val="clear" w:color="auto" w:fill="auto"/>
            <w:vAlign w:val="center"/>
          </w:tcPr>
          <w:p w:rsidR="00372FDC" w:rsidRPr="00AA56FC" w:rsidRDefault="00B836A6">
            <w:pPr>
              <w:spacing w:line="300" w:lineRule="exact"/>
              <w:jc w:val="center"/>
              <w:rPr>
                <w:rFonts w:ascii="方正书宋_GBK" w:eastAsia="方正书宋_GBK"/>
                <w:b/>
                <w:color w:val="000000" w:themeColor="text1"/>
              </w:rPr>
            </w:pPr>
            <w:r w:rsidRPr="00AA56FC">
              <w:rPr>
                <w:rFonts w:ascii="方正书宋_GBK" w:eastAsia="方正书宋_GBK" w:hint="eastAsia"/>
                <w:b/>
                <w:color w:val="000000" w:themeColor="text1"/>
              </w:rPr>
              <w:t>单价</w:t>
            </w:r>
          </w:p>
        </w:tc>
        <w:tc>
          <w:tcPr>
            <w:tcW w:w="5909" w:type="dxa"/>
            <w:gridSpan w:val="7"/>
            <w:shd w:val="clear" w:color="auto" w:fill="auto"/>
            <w:vAlign w:val="center"/>
          </w:tcPr>
          <w:p w:rsidR="00372FDC" w:rsidRPr="00AA56FC" w:rsidRDefault="00B836A6">
            <w:pPr>
              <w:spacing w:line="300" w:lineRule="exact"/>
              <w:jc w:val="center"/>
              <w:rPr>
                <w:rFonts w:ascii="方正书宋_GBK" w:eastAsia="方正书宋_GBK"/>
                <w:b/>
                <w:color w:val="000000" w:themeColor="text1"/>
              </w:rPr>
            </w:pPr>
            <w:r w:rsidRPr="00AA56FC">
              <w:rPr>
                <w:rFonts w:ascii="方正书宋_GBK" w:eastAsia="方正书宋_GBK" w:hint="eastAsia"/>
                <w:b/>
                <w:color w:val="000000" w:themeColor="text1"/>
              </w:rPr>
              <w:t>政府采购金额</w:t>
            </w:r>
          </w:p>
        </w:tc>
      </w:tr>
      <w:tr w:rsidR="00372FDC" w:rsidRPr="00AA56FC">
        <w:trPr>
          <w:tblHeader/>
          <w:jc w:val="center"/>
        </w:trPr>
        <w:tc>
          <w:tcPr>
            <w:tcW w:w="2155" w:type="dxa"/>
            <w:vMerge w:val="restart"/>
            <w:shd w:val="clear" w:color="auto" w:fill="auto"/>
            <w:vAlign w:val="center"/>
          </w:tcPr>
          <w:p w:rsidR="00372FDC" w:rsidRPr="00AA56FC" w:rsidRDefault="00B836A6">
            <w:pPr>
              <w:spacing w:line="300" w:lineRule="exact"/>
              <w:jc w:val="center"/>
              <w:rPr>
                <w:rFonts w:ascii="方正书宋_GBK" w:eastAsia="方正书宋_GBK"/>
                <w:b/>
                <w:color w:val="000000" w:themeColor="text1"/>
              </w:rPr>
            </w:pPr>
            <w:r w:rsidRPr="00AA56FC">
              <w:rPr>
                <w:rFonts w:ascii="方正书宋_GBK" w:eastAsia="方正书宋_GBK" w:hint="eastAsia"/>
                <w:b/>
                <w:color w:val="000000" w:themeColor="text1"/>
              </w:rPr>
              <w:t>项目名称</w:t>
            </w:r>
          </w:p>
        </w:tc>
        <w:tc>
          <w:tcPr>
            <w:tcW w:w="976" w:type="dxa"/>
            <w:vMerge w:val="restart"/>
            <w:shd w:val="clear" w:color="auto" w:fill="auto"/>
            <w:vAlign w:val="center"/>
          </w:tcPr>
          <w:p w:rsidR="00372FDC" w:rsidRPr="00AA56FC" w:rsidRDefault="00B836A6">
            <w:pPr>
              <w:spacing w:line="300" w:lineRule="exact"/>
              <w:jc w:val="center"/>
              <w:rPr>
                <w:rFonts w:ascii="方正书宋_GBK" w:eastAsia="方正书宋_GBK"/>
                <w:b/>
                <w:color w:val="000000" w:themeColor="text1"/>
              </w:rPr>
            </w:pPr>
            <w:r w:rsidRPr="00AA56FC">
              <w:rPr>
                <w:rFonts w:ascii="方正书宋_GBK" w:eastAsia="方正书宋_GBK" w:hint="eastAsia"/>
                <w:b/>
                <w:color w:val="000000" w:themeColor="text1"/>
              </w:rPr>
              <w:t>预算资金</w:t>
            </w:r>
          </w:p>
        </w:tc>
        <w:tc>
          <w:tcPr>
            <w:tcW w:w="672" w:type="dxa"/>
            <w:vMerge/>
            <w:shd w:val="clear" w:color="auto" w:fill="auto"/>
            <w:vAlign w:val="center"/>
          </w:tcPr>
          <w:p w:rsidR="00372FDC" w:rsidRPr="00AA56FC" w:rsidRDefault="00372FDC">
            <w:pPr>
              <w:spacing w:line="300" w:lineRule="exact"/>
              <w:jc w:val="left"/>
              <w:outlineLvl w:val="0"/>
              <w:rPr>
                <w:color w:val="000000" w:themeColor="text1"/>
              </w:rPr>
            </w:pPr>
          </w:p>
        </w:tc>
        <w:tc>
          <w:tcPr>
            <w:tcW w:w="1524" w:type="dxa"/>
            <w:vMerge/>
            <w:shd w:val="clear" w:color="auto" w:fill="auto"/>
            <w:vAlign w:val="center"/>
          </w:tcPr>
          <w:p w:rsidR="00372FDC" w:rsidRPr="00AA56FC" w:rsidRDefault="00372FDC">
            <w:pPr>
              <w:spacing w:line="300" w:lineRule="exact"/>
              <w:jc w:val="left"/>
              <w:outlineLvl w:val="0"/>
              <w:rPr>
                <w:color w:val="000000" w:themeColor="text1"/>
              </w:rPr>
            </w:pPr>
          </w:p>
        </w:tc>
        <w:tc>
          <w:tcPr>
            <w:tcW w:w="564" w:type="dxa"/>
            <w:vMerge/>
            <w:shd w:val="clear" w:color="auto" w:fill="auto"/>
            <w:vAlign w:val="center"/>
          </w:tcPr>
          <w:p w:rsidR="00372FDC" w:rsidRPr="00AA56FC" w:rsidRDefault="00372FDC">
            <w:pPr>
              <w:spacing w:line="300" w:lineRule="exact"/>
              <w:jc w:val="left"/>
              <w:outlineLvl w:val="0"/>
              <w:rPr>
                <w:color w:val="000000" w:themeColor="text1"/>
              </w:rPr>
            </w:pPr>
          </w:p>
        </w:tc>
        <w:tc>
          <w:tcPr>
            <w:tcW w:w="976" w:type="dxa"/>
            <w:vMerge/>
            <w:shd w:val="clear" w:color="auto" w:fill="auto"/>
            <w:vAlign w:val="center"/>
          </w:tcPr>
          <w:p w:rsidR="00372FDC" w:rsidRPr="00AA56FC" w:rsidRDefault="00372FDC">
            <w:pPr>
              <w:spacing w:line="300" w:lineRule="exact"/>
              <w:jc w:val="left"/>
              <w:outlineLvl w:val="0"/>
              <w:rPr>
                <w:color w:val="000000" w:themeColor="text1"/>
              </w:rPr>
            </w:pPr>
          </w:p>
        </w:tc>
        <w:tc>
          <w:tcPr>
            <w:tcW w:w="976" w:type="dxa"/>
            <w:vMerge/>
            <w:shd w:val="clear" w:color="auto" w:fill="auto"/>
            <w:vAlign w:val="center"/>
          </w:tcPr>
          <w:p w:rsidR="00372FDC" w:rsidRPr="00AA56FC" w:rsidRDefault="00372FDC">
            <w:pPr>
              <w:spacing w:line="300" w:lineRule="exact"/>
              <w:jc w:val="left"/>
              <w:outlineLvl w:val="0"/>
              <w:rPr>
                <w:color w:val="000000" w:themeColor="text1"/>
              </w:rPr>
            </w:pPr>
          </w:p>
        </w:tc>
        <w:tc>
          <w:tcPr>
            <w:tcW w:w="976" w:type="dxa"/>
            <w:vMerge w:val="restart"/>
            <w:shd w:val="clear" w:color="auto" w:fill="auto"/>
            <w:vAlign w:val="center"/>
          </w:tcPr>
          <w:p w:rsidR="00372FDC" w:rsidRPr="00AA56FC" w:rsidRDefault="00B836A6">
            <w:pPr>
              <w:spacing w:line="300" w:lineRule="exact"/>
              <w:jc w:val="center"/>
              <w:rPr>
                <w:rFonts w:ascii="方正书宋_GBK" w:eastAsia="方正书宋_GBK"/>
                <w:b/>
                <w:color w:val="000000" w:themeColor="text1"/>
              </w:rPr>
            </w:pPr>
            <w:r w:rsidRPr="00AA56FC">
              <w:rPr>
                <w:rFonts w:ascii="方正书宋_GBK" w:eastAsia="方正书宋_GBK" w:hint="eastAsia"/>
                <w:b/>
                <w:color w:val="000000" w:themeColor="text1"/>
              </w:rPr>
              <w:t>总计</w:t>
            </w:r>
          </w:p>
        </w:tc>
        <w:tc>
          <w:tcPr>
            <w:tcW w:w="4321" w:type="dxa"/>
            <w:gridSpan w:val="5"/>
            <w:shd w:val="clear" w:color="auto" w:fill="auto"/>
            <w:vAlign w:val="center"/>
          </w:tcPr>
          <w:p w:rsidR="00372FDC" w:rsidRPr="00AA56FC" w:rsidRDefault="00B836A6">
            <w:pPr>
              <w:spacing w:line="300" w:lineRule="exact"/>
              <w:jc w:val="center"/>
              <w:rPr>
                <w:rFonts w:ascii="方正书宋_GBK" w:eastAsia="方正书宋_GBK"/>
                <w:b/>
                <w:color w:val="000000" w:themeColor="text1"/>
              </w:rPr>
            </w:pPr>
            <w:r w:rsidRPr="00AA56FC">
              <w:rPr>
                <w:rFonts w:ascii="方正书宋_GBK" w:eastAsia="方正书宋_GBK" w:hint="eastAsia"/>
                <w:b/>
                <w:color w:val="000000" w:themeColor="text1"/>
              </w:rPr>
              <w:t>当年部门预算安排资金</w:t>
            </w:r>
          </w:p>
        </w:tc>
        <w:tc>
          <w:tcPr>
            <w:tcW w:w="612" w:type="dxa"/>
            <w:vMerge w:val="restart"/>
            <w:shd w:val="clear" w:color="auto" w:fill="auto"/>
            <w:vAlign w:val="center"/>
          </w:tcPr>
          <w:p w:rsidR="00372FDC" w:rsidRPr="00AA56FC" w:rsidRDefault="00B836A6">
            <w:pPr>
              <w:spacing w:line="300" w:lineRule="exact"/>
              <w:jc w:val="center"/>
              <w:rPr>
                <w:rFonts w:ascii="方正书宋_GBK" w:eastAsia="方正书宋_GBK"/>
                <w:b/>
                <w:color w:val="000000" w:themeColor="text1"/>
              </w:rPr>
            </w:pPr>
            <w:r w:rsidRPr="00AA56FC">
              <w:rPr>
                <w:rFonts w:ascii="方正书宋_GBK" w:eastAsia="方正书宋_GBK" w:hint="eastAsia"/>
                <w:b/>
                <w:color w:val="000000" w:themeColor="text1"/>
              </w:rPr>
              <w:t>其他渠道资金</w:t>
            </w:r>
          </w:p>
        </w:tc>
      </w:tr>
      <w:tr w:rsidR="00372FDC" w:rsidRPr="00AA56FC">
        <w:trPr>
          <w:tblHeader/>
          <w:jc w:val="center"/>
        </w:trPr>
        <w:tc>
          <w:tcPr>
            <w:tcW w:w="2155" w:type="dxa"/>
            <w:vMerge/>
            <w:shd w:val="clear" w:color="auto" w:fill="auto"/>
            <w:vAlign w:val="center"/>
          </w:tcPr>
          <w:p w:rsidR="00372FDC" w:rsidRPr="00AA56FC" w:rsidRDefault="00372FDC">
            <w:pPr>
              <w:spacing w:line="300" w:lineRule="exact"/>
              <w:jc w:val="left"/>
              <w:outlineLvl w:val="0"/>
              <w:rPr>
                <w:color w:val="000000" w:themeColor="text1"/>
              </w:rPr>
            </w:pPr>
          </w:p>
        </w:tc>
        <w:tc>
          <w:tcPr>
            <w:tcW w:w="976" w:type="dxa"/>
            <w:vMerge/>
            <w:shd w:val="clear" w:color="auto" w:fill="auto"/>
            <w:vAlign w:val="center"/>
          </w:tcPr>
          <w:p w:rsidR="00372FDC" w:rsidRPr="00AA56FC" w:rsidRDefault="00372FDC">
            <w:pPr>
              <w:spacing w:line="300" w:lineRule="exact"/>
              <w:jc w:val="left"/>
              <w:outlineLvl w:val="0"/>
              <w:rPr>
                <w:color w:val="000000" w:themeColor="text1"/>
              </w:rPr>
            </w:pPr>
          </w:p>
        </w:tc>
        <w:tc>
          <w:tcPr>
            <w:tcW w:w="672" w:type="dxa"/>
            <w:vMerge/>
            <w:shd w:val="clear" w:color="auto" w:fill="auto"/>
            <w:vAlign w:val="center"/>
          </w:tcPr>
          <w:p w:rsidR="00372FDC" w:rsidRPr="00AA56FC" w:rsidRDefault="00372FDC">
            <w:pPr>
              <w:spacing w:line="300" w:lineRule="exact"/>
              <w:jc w:val="left"/>
              <w:outlineLvl w:val="0"/>
              <w:rPr>
                <w:color w:val="000000" w:themeColor="text1"/>
              </w:rPr>
            </w:pPr>
          </w:p>
        </w:tc>
        <w:tc>
          <w:tcPr>
            <w:tcW w:w="1524" w:type="dxa"/>
            <w:vMerge/>
            <w:shd w:val="clear" w:color="auto" w:fill="auto"/>
            <w:vAlign w:val="center"/>
          </w:tcPr>
          <w:p w:rsidR="00372FDC" w:rsidRPr="00AA56FC" w:rsidRDefault="00372FDC">
            <w:pPr>
              <w:spacing w:line="300" w:lineRule="exact"/>
              <w:jc w:val="left"/>
              <w:outlineLvl w:val="0"/>
              <w:rPr>
                <w:color w:val="000000" w:themeColor="text1"/>
              </w:rPr>
            </w:pPr>
          </w:p>
        </w:tc>
        <w:tc>
          <w:tcPr>
            <w:tcW w:w="564" w:type="dxa"/>
            <w:vMerge/>
            <w:shd w:val="clear" w:color="auto" w:fill="auto"/>
            <w:vAlign w:val="center"/>
          </w:tcPr>
          <w:p w:rsidR="00372FDC" w:rsidRPr="00AA56FC" w:rsidRDefault="00372FDC">
            <w:pPr>
              <w:spacing w:line="300" w:lineRule="exact"/>
              <w:jc w:val="left"/>
              <w:outlineLvl w:val="0"/>
              <w:rPr>
                <w:color w:val="000000" w:themeColor="text1"/>
              </w:rPr>
            </w:pPr>
          </w:p>
        </w:tc>
        <w:tc>
          <w:tcPr>
            <w:tcW w:w="976" w:type="dxa"/>
            <w:vMerge/>
            <w:shd w:val="clear" w:color="auto" w:fill="auto"/>
            <w:vAlign w:val="center"/>
          </w:tcPr>
          <w:p w:rsidR="00372FDC" w:rsidRPr="00AA56FC" w:rsidRDefault="00372FDC">
            <w:pPr>
              <w:spacing w:line="300" w:lineRule="exact"/>
              <w:jc w:val="left"/>
              <w:outlineLvl w:val="0"/>
              <w:rPr>
                <w:color w:val="000000" w:themeColor="text1"/>
              </w:rPr>
            </w:pPr>
          </w:p>
        </w:tc>
        <w:tc>
          <w:tcPr>
            <w:tcW w:w="976" w:type="dxa"/>
            <w:vMerge/>
            <w:shd w:val="clear" w:color="auto" w:fill="auto"/>
            <w:vAlign w:val="center"/>
          </w:tcPr>
          <w:p w:rsidR="00372FDC" w:rsidRPr="00AA56FC" w:rsidRDefault="00372FDC">
            <w:pPr>
              <w:spacing w:line="300" w:lineRule="exact"/>
              <w:jc w:val="left"/>
              <w:outlineLvl w:val="0"/>
              <w:rPr>
                <w:color w:val="000000" w:themeColor="text1"/>
              </w:rPr>
            </w:pPr>
          </w:p>
        </w:tc>
        <w:tc>
          <w:tcPr>
            <w:tcW w:w="976" w:type="dxa"/>
            <w:vMerge/>
            <w:shd w:val="clear" w:color="auto" w:fill="auto"/>
            <w:vAlign w:val="center"/>
          </w:tcPr>
          <w:p w:rsidR="00372FDC" w:rsidRPr="00AA56FC" w:rsidRDefault="00372FDC">
            <w:pPr>
              <w:spacing w:line="300" w:lineRule="exact"/>
              <w:jc w:val="left"/>
              <w:outlineLvl w:val="0"/>
              <w:rPr>
                <w:color w:val="000000" w:themeColor="text1"/>
              </w:rPr>
            </w:pPr>
          </w:p>
        </w:tc>
        <w:tc>
          <w:tcPr>
            <w:tcW w:w="976" w:type="dxa"/>
            <w:shd w:val="clear" w:color="auto" w:fill="auto"/>
            <w:vAlign w:val="center"/>
          </w:tcPr>
          <w:p w:rsidR="00372FDC" w:rsidRPr="00AA56FC" w:rsidRDefault="00B836A6">
            <w:pPr>
              <w:spacing w:line="300" w:lineRule="exact"/>
              <w:jc w:val="center"/>
              <w:rPr>
                <w:rFonts w:ascii="方正书宋_GBK" w:eastAsia="方正书宋_GBK"/>
                <w:b/>
                <w:color w:val="000000" w:themeColor="text1"/>
              </w:rPr>
            </w:pPr>
            <w:r w:rsidRPr="00AA56FC">
              <w:rPr>
                <w:rFonts w:ascii="方正书宋_GBK" w:eastAsia="方正书宋_GBK" w:hint="eastAsia"/>
                <w:b/>
                <w:color w:val="000000" w:themeColor="text1"/>
              </w:rPr>
              <w:t>合计</w:t>
            </w:r>
          </w:p>
        </w:tc>
        <w:tc>
          <w:tcPr>
            <w:tcW w:w="976" w:type="dxa"/>
            <w:shd w:val="clear" w:color="auto" w:fill="auto"/>
            <w:vAlign w:val="center"/>
          </w:tcPr>
          <w:p w:rsidR="00372FDC" w:rsidRPr="00AA56FC" w:rsidRDefault="00B836A6">
            <w:pPr>
              <w:spacing w:line="300" w:lineRule="exact"/>
              <w:jc w:val="center"/>
              <w:rPr>
                <w:rFonts w:ascii="方正书宋_GBK" w:eastAsia="方正书宋_GBK"/>
                <w:b/>
                <w:color w:val="000000" w:themeColor="text1"/>
              </w:rPr>
            </w:pPr>
            <w:r w:rsidRPr="00AA56FC">
              <w:rPr>
                <w:rFonts w:ascii="方正书宋_GBK" w:eastAsia="方正书宋_GBK" w:hint="eastAsia"/>
                <w:b/>
                <w:color w:val="000000" w:themeColor="text1"/>
              </w:rPr>
              <w:t>一般公共预算拨款</w:t>
            </w:r>
          </w:p>
        </w:tc>
        <w:tc>
          <w:tcPr>
            <w:tcW w:w="754" w:type="dxa"/>
            <w:shd w:val="clear" w:color="auto" w:fill="auto"/>
            <w:vAlign w:val="center"/>
          </w:tcPr>
          <w:p w:rsidR="00372FDC" w:rsidRPr="00AA56FC" w:rsidRDefault="00B836A6">
            <w:pPr>
              <w:spacing w:line="300" w:lineRule="exact"/>
              <w:jc w:val="center"/>
              <w:rPr>
                <w:rFonts w:ascii="方正书宋_GBK" w:eastAsia="方正书宋_GBK"/>
                <w:b/>
                <w:color w:val="000000" w:themeColor="text1"/>
              </w:rPr>
            </w:pPr>
            <w:r w:rsidRPr="00AA56FC">
              <w:rPr>
                <w:rFonts w:ascii="方正书宋_GBK" w:eastAsia="方正书宋_GBK" w:hint="eastAsia"/>
                <w:b/>
                <w:color w:val="000000" w:themeColor="text1"/>
              </w:rPr>
              <w:t>基金预算拨款</w:t>
            </w:r>
          </w:p>
        </w:tc>
        <w:tc>
          <w:tcPr>
            <w:tcW w:w="756" w:type="dxa"/>
            <w:shd w:val="clear" w:color="auto" w:fill="auto"/>
            <w:vAlign w:val="center"/>
          </w:tcPr>
          <w:p w:rsidR="00372FDC" w:rsidRPr="00AA56FC" w:rsidRDefault="00B836A6">
            <w:pPr>
              <w:spacing w:line="300" w:lineRule="exact"/>
              <w:jc w:val="center"/>
              <w:rPr>
                <w:rFonts w:ascii="方正书宋_GBK" w:eastAsia="方正书宋_GBK"/>
                <w:b/>
                <w:color w:val="000000" w:themeColor="text1"/>
              </w:rPr>
            </w:pPr>
            <w:r w:rsidRPr="00AA56FC">
              <w:rPr>
                <w:rFonts w:ascii="方正书宋_GBK" w:eastAsia="方正书宋_GBK" w:hint="eastAsia"/>
                <w:b/>
                <w:color w:val="000000" w:themeColor="text1"/>
              </w:rPr>
              <w:t>财政专户核拨</w:t>
            </w:r>
          </w:p>
        </w:tc>
        <w:tc>
          <w:tcPr>
            <w:tcW w:w="859" w:type="dxa"/>
            <w:shd w:val="clear" w:color="auto" w:fill="auto"/>
            <w:vAlign w:val="center"/>
          </w:tcPr>
          <w:p w:rsidR="00372FDC" w:rsidRPr="00AA56FC" w:rsidRDefault="00B836A6">
            <w:pPr>
              <w:spacing w:line="300" w:lineRule="exact"/>
              <w:jc w:val="center"/>
              <w:rPr>
                <w:rFonts w:ascii="方正书宋_GBK" w:eastAsia="方正书宋_GBK"/>
                <w:b/>
                <w:color w:val="000000" w:themeColor="text1"/>
              </w:rPr>
            </w:pPr>
            <w:r w:rsidRPr="00AA56FC">
              <w:rPr>
                <w:rFonts w:ascii="方正书宋_GBK" w:eastAsia="方正书宋_GBK" w:hint="eastAsia"/>
                <w:b/>
                <w:color w:val="000000" w:themeColor="text1"/>
              </w:rPr>
              <w:t>其他来源收入</w:t>
            </w:r>
          </w:p>
        </w:tc>
        <w:tc>
          <w:tcPr>
            <w:tcW w:w="612" w:type="dxa"/>
            <w:vMerge/>
            <w:shd w:val="clear" w:color="auto" w:fill="auto"/>
            <w:vAlign w:val="center"/>
          </w:tcPr>
          <w:p w:rsidR="00372FDC" w:rsidRPr="00AA56FC" w:rsidRDefault="00372FDC">
            <w:pPr>
              <w:spacing w:line="300" w:lineRule="exact"/>
              <w:jc w:val="left"/>
              <w:outlineLvl w:val="0"/>
              <w:rPr>
                <w:color w:val="000000" w:themeColor="text1"/>
              </w:rPr>
            </w:pPr>
          </w:p>
        </w:tc>
      </w:tr>
      <w:tr w:rsidR="00372FDC" w:rsidRPr="00AA56FC">
        <w:trPr>
          <w:jc w:val="center"/>
        </w:trPr>
        <w:tc>
          <w:tcPr>
            <w:tcW w:w="2155" w:type="dxa"/>
            <w:shd w:val="clear" w:color="auto" w:fill="auto"/>
            <w:vAlign w:val="center"/>
          </w:tcPr>
          <w:p w:rsidR="00372FDC" w:rsidRPr="00AA56FC" w:rsidRDefault="00AA56FC">
            <w:pPr>
              <w:spacing w:line="300" w:lineRule="exact"/>
              <w:jc w:val="left"/>
              <w:rPr>
                <w:rFonts w:ascii="方正书宋_GBK" w:eastAsia="方正书宋_GBK"/>
                <w:color w:val="000000" w:themeColor="text1"/>
              </w:rPr>
            </w:pPr>
            <w:r w:rsidRPr="00AA56FC">
              <w:rPr>
                <w:rFonts w:ascii="方正书宋_GBK" w:eastAsia="方正书宋_GBK" w:hint="eastAsia"/>
                <w:color w:val="000000" w:themeColor="text1"/>
              </w:rPr>
              <w:t>壹元民生保险</w:t>
            </w:r>
          </w:p>
        </w:tc>
        <w:tc>
          <w:tcPr>
            <w:tcW w:w="976" w:type="dxa"/>
            <w:shd w:val="clear" w:color="auto" w:fill="auto"/>
            <w:vAlign w:val="center"/>
          </w:tcPr>
          <w:p w:rsidR="00372FDC" w:rsidRPr="00AA56FC" w:rsidRDefault="00AA56FC" w:rsidP="00AA56FC">
            <w:pPr>
              <w:spacing w:line="300" w:lineRule="exact"/>
              <w:ind w:right="105"/>
              <w:jc w:val="right"/>
              <w:rPr>
                <w:rFonts w:ascii="方正书宋_GBK" w:eastAsia="方正书宋_GBK"/>
                <w:color w:val="000000" w:themeColor="text1"/>
              </w:rPr>
            </w:pPr>
            <w:r w:rsidRPr="00AA56FC">
              <w:rPr>
                <w:rFonts w:ascii="方正书宋_GBK" w:eastAsia="方正书宋_GBK" w:hint="eastAsia"/>
                <w:color w:val="000000" w:themeColor="text1"/>
              </w:rPr>
              <w:t>46.05</w:t>
            </w:r>
          </w:p>
        </w:tc>
        <w:tc>
          <w:tcPr>
            <w:tcW w:w="672" w:type="dxa"/>
            <w:shd w:val="clear" w:color="auto" w:fill="auto"/>
            <w:vAlign w:val="center"/>
          </w:tcPr>
          <w:p w:rsidR="00372FDC" w:rsidRPr="00AA56FC" w:rsidRDefault="00B836A6">
            <w:pPr>
              <w:spacing w:line="300" w:lineRule="exact"/>
              <w:jc w:val="left"/>
              <w:rPr>
                <w:rFonts w:ascii="方正书宋_GBK" w:eastAsia="方正书宋_GBK"/>
                <w:color w:val="000000" w:themeColor="text1"/>
              </w:rPr>
            </w:pPr>
            <w:r w:rsidRPr="00AA56FC">
              <w:rPr>
                <w:rFonts w:ascii="方正书宋_GBK" w:eastAsia="方正书宋_GBK" w:hint="eastAsia"/>
                <w:color w:val="000000" w:themeColor="text1"/>
              </w:rPr>
              <w:t>服务</w:t>
            </w:r>
          </w:p>
        </w:tc>
        <w:tc>
          <w:tcPr>
            <w:tcW w:w="1524" w:type="dxa"/>
            <w:shd w:val="clear" w:color="auto" w:fill="auto"/>
            <w:vAlign w:val="center"/>
          </w:tcPr>
          <w:p w:rsidR="00372FDC" w:rsidRPr="00AA56FC" w:rsidRDefault="00372FDC">
            <w:pPr>
              <w:spacing w:line="300" w:lineRule="exact"/>
              <w:jc w:val="left"/>
              <w:rPr>
                <w:rFonts w:ascii="方正书宋_GBK" w:eastAsia="方正书宋_GBK"/>
                <w:color w:val="000000" w:themeColor="text1"/>
              </w:rPr>
            </w:pPr>
          </w:p>
        </w:tc>
        <w:tc>
          <w:tcPr>
            <w:tcW w:w="564" w:type="dxa"/>
            <w:shd w:val="clear" w:color="auto" w:fill="auto"/>
            <w:vAlign w:val="center"/>
          </w:tcPr>
          <w:p w:rsidR="00372FDC" w:rsidRPr="00AA56FC" w:rsidRDefault="00372FDC">
            <w:pPr>
              <w:spacing w:line="300" w:lineRule="exact"/>
              <w:jc w:val="left"/>
              <w:rPr>
                <w:rFonts w:ascii="方正书宋_GBK" w:eastAsia="方正书宋_GBK"/>
                <w:color w:val="000000" w:themeColor="text1"/>
              </w:rPr>
            </w:pPr>
          </w:p>
        </w:tc>
        <w:tc>
          <w:tcPr>
            <w:tcW w:w="976" w:type="dxa"/>
            <w:shd w:val="clear" w:color="auto" w:fill="auto"/>
            <w:vAlign w:val="center"/>
          </w:tcPr>
          <w:p w:rsidR="00372FDC" w:rsidRPr="00AA56FC" w:rsidRDefault="00AA56FC">
            <w:pPr>
              <w:spacing w:line="300" w:lineRule="exact"/>
              <w:jc w:val="right"/>
              <w:rPr>
                <w:rFonts w:ascii="方正书宋_GBK" w:eastAsia="方正书宋_GBK"/>
                <w:color w:val="000000" w:themeColor="text1"/>
              </w:rPr>
            </w:pPr>
            <w:r w:rsidRPr="00AA56FC">
              <w:rPr>
                <w:rFonts w:ascii="方正书宋_GBK" w:eastAsia="方正书宋_GBK" w:hint="eastAsia"/>
                <w:color w:val="000000" w:themeColor="text1"/>
              </w:rPr>
              <w:t>46.05</w:t>
            </w:r>
          </w:p>
        </w:tc>
        <w:tc>
          <w:tcPr>
            <w:tcW w:w="976" w:type="dxa"/>
            <w:shd w:val="clear" w:color="auto" w:fill="auto"/>
            <w:vAlign w:val="center"/>
          </w:tcPr>
          <w:p w:rsidR="00372FDC" w:rsidRPr="00AA56FC" w:rsidRDefault="00AA56FC">
            <w:pPr>
              <w:spacing w:line="300" w:lineRule="exact"/>
              <w:jc w:val="right"/>
              <w:rPr>
                <w:rFonts w:ascii="方正书宋_GBK" w:eastAsia="方正书宋_GBK"/>
                <w:color w:val="000000" w:themeColor="text1"/>
              </w:rPr>
            </w:pPr>
            <w:r w:rsidRPr="00AA56FC">
              <w:rPr>
                <w:rFonts w:ascii="方正书宋_GBK" w:eastAsia="方正书宋_GBK" w:hint="eastAsia"/>
                <w:color w:val="000000" w:themeColor="text1"/>
              </w:rPr>
              <w:t>1</w:t>
            </w:r>
          </w:p>
        </w:tc>
        <w:tc>
          <w:tcPr>
            <w:tcW w:w="976" w:type="dxa"/>
            <w:shd w:val="clear" w:color="auto" w:fill="auto"/>
            <w:vAlign w:val="center"/>
          </w:tcPr>
          <w:p w:rsidR="00372FDC" w:rsidRPr="00AA56FC" w:rsidRDefault="00AA56FC" w:rsidP="00AA56FC">
            <w:pPr>
              <w:spacing w:line="300" w:lineRule="exact"/>
              <w:ind w:right="420"/>
              <w:rPr>
                <w:rFonts w:ascii="方正书宋_GBK" w:eastAsia="方正书宋_GBK"/>
                <w:color w:val="000000" w:themeColor="text1"/>
              </w:rPr>
            </w:pPr>
            <w:r w:rsidRPr="00AA56FC">
              <w:rPr>
                <w:rFonts w:ascii="方正书宋_GBK" w:eastAsia="方正书宋_GBK" w:hint="eastAsia"/>
                <w:color w:val="000000" w:themeColor="text1"/>
              </w:rPr>
              <w:t>46.05</w:t>
            </w:r>
          </w:p>
        </w:tc>
        <w:tc>
          <w:tcPr>
            <w:tcW w:w="976" w:type="dxa"/>
            <w:shd w:val="clear" w:color="auto" w:fill="auto"/>
            <w:vAlign w:val="center"/>
          </w:tcPr>
          <w:p w:rsidR="00372FDC" w:rsidRPr="00AA56FC" w:rsidRDefault="00AA56FC">
            <w:pPr>
              <w:spacing w:line="300" w:lineRule="exact"/>
              <w:jc w:val="right"/>
              <w:rPr>
                <w:rFonts w:ascii="方正书宋_GBK" w:eastAsia="方正书宋_GBK"/>
                <w:color w:val="000000" w:themeColor="text1"/>
              </w:rPr>
            </w:pPr>
            <w:r w:rsidRPr="00AA56FC">
              <w:rPr>
                <w:rFonts w:ascii="方正书宋_GBK" w:eastAsia="方正书宋_GBK" w:hint="eastAsia"/>
                <w:color w:val="000000" w:themeColor="text1"/>
              </w:rPr>
              <w:t>46.05</w:t>
            </w:r>
          </w:p>
        </w:tc>
        <w:tc>
          <w:tcPr>
            <w:tcW w:w="976" w:type="dxa"/>
            <w:shd w:val="clear" w:color="auto" w:fill="auto"/>
            <w:vAlign w:val="center"/>
          </w:tcPr>
          <w:p w:rsidR="00372FDC" w:rsidRPr="00AA56FC" w:rsidRDefault="00AA56FC" w:rsidP="00AA56FC">
            <w:pPr>
              <w:spacing w:line="300" w:lineRule="exact"/>
              <w:jc w:val="right"/>
              <w:rPr>
                <w:rFonts w:ascii="方正书宋_GBK" w:eastAsia="方正书宋_GBK"/>
                <w:color w:val="000000" w:themeColor="text1"/>
              </w:rPr>
            </w:pPr>
            <w:r w:rsidRPr="00AA56FC">
              <w:rPr>
                <w:rFonts w:ascii="方正书宋_GBK" w:eastAsia="方正书宋_GBK" w:hint="eastAsia"/>
                <w:color w:val="000000" w:themeColor="text1"/>
              </w:rPr>
              <w:t>46.05</w:t>
            </w:r>
          </w:p>
        </w:tc>
        <w:tc>
          <w:tcPr>
            <w:tcW w:w="754" w:type="dxa"/>
            <w:shd w:val="clear" w:color="auto" w:fill="auto"/>
            <w:vAlign w:val="center"/>
          </w:tcPr>
          <w:p w:rsidR="00372FDC" w:rsidRPr="00AA56FC" w:rsidRDefault="00372FDC">
            <w:pPr>
              <w:spacing w:line="300" w:lineRule="exact"/>
              <w:jc w:val="right"/>
              <w:rPr>
                <w:rFonts w:ascii="方正书宋_GBK" w:eastAsia="方正书宋_GBK"/>
                <w:color w:val="000000" w:themeColor="text1"/>
              </w:rPr>
            </w:pPr>
          </w:p>
        </w:tc>
        <w:tc>
          <w:tcPr>
            <w:tcW w:w="756" w:type="dxa"/>
            <w:shd w:val="clear" w:color="auto" w:fill="auto"/>
            <w:vAlign w:val="center"/>
          </w:tcPr>
          <w:p w:rsidR="00372FDC" w:rsidRPr="00AA56FC" w:rsidRDefault="00372FDC">
            <w:pPr>
              <w:spacing w:line="300" w:lineRule="exact"/>
              <w:jc w:val="right"/>
              <w:rPr>
                <w:rFonts w:ascii="方正书宋_GBK" w:eastAsia="方正书宋_GBK"/>
                <w:color w:val="000000" w:themeColor="text1"/>
              </w:rPr>
            </w:pPr>
          </w:p>
        </w:tc>
        <w:tc>
          <w:tcPr>
            <w:tcW w:w="859" w:type="dxa"/>
            <w:shd w:val="clear" w:color="auto" w:fill="auto"/>
            <w:vAlign w:val="center"/>
          </w:tcPr>
          <w:p w:rsidR="00372FDC" w:rsidRPr="00AA56FC" w:rsidRDefault="00372FDC">
            <w:pPr>
              <w:spacing w:line="300" w:lineRule="exact"/>
              <w:jc w:val="right"/>
              <w:rPr>
                <w:rFonts w:ascii="方正书宋_GBK" w:eastAsia="方正书宋_GBK"/>
                <w:color w:val="000000" w:themeColor="text1"/>
              </w:rPr>
            </w:pPr>
          </w:p>
        </w:tc>
        <w:tc>
          <w:tcPr>
            <w:tcW w:w="612" w:type="dxa"/>
            <w:shd w:val="clear" w:color="auto" w:fill="auto"/>
            <w:vAlign w:val="center"/>
          </w:tcPr>
          <w:p w:rsidR="00372FDC" w:rsidRPr="00AA56FC" w:rsidRDefault="00372FDC">
            <w:pPr>
              <w:spacing w:line="300" w:lineRule="exact"/>
              <w:jc w:val="right"/>
              <w:rPr>
                <w:rFonts w:ascii="方正书宋_GBK" w:eastAsia="方正书宋_GBK"/>
                <w:color w:val="000000" w:themeColor="text1"/>
              </w:rPr>
            </w:pPr>
          </w:p>
        </w:tc>
      </w:tr>
      <w:tr w:rsidR="00372FDC" w:rsidRPr="00AA56FC">
        <w:trPr>
          <w:jc w:val="center"/>
        </w:trPr>
        <w:tc>
          <w:tcPr>
            <w:tcW w:w="2155" w:type="dxa"/>
            <w:shd w:val="clear" w:color="auto" w:fill="auto"/>
            <w:vAlign w:val="center"/>
          </w:tcPr>
          <w:p w:rsidR="00372FDC" w:rsidRPr="00AA56FC" w:rsidRDefault="00372FDC">
            <w:pPr>
              <w:spacing w:line="300" w:lineRule="exact"/>
              <w:jc w:val="left"/>
              <w:rPr>
                <w:rFonts w:ascii="方正书宋_GBK" w:eastAsia="方正书宋_GBK"/>
                <w:color w:val="000000" w:themeColor="text1"/>
              </w:rPr>
            </w:pPr>
          </w:p>
        </w:tc>
        <w:tc>
          <w:tcPr>
            <w:tcW w:w="976" w:type="dxa"/>
            <w:shd w:val="clear" w:color="auto" w:fill="auto"/>
            <w:vAlign w:val="center"/>
          </w:tcPr>
          <w:p w:rsidR="00372FDC" w:rsidRPr="00AA56FC" w:rsidRDefault="00372FDC">
            <w:pPr>
              <w:spacing w:line="300" w:lineRule="exact"/>
              <w:jc w:val="right"/>
              <w:rPr>
                <w:rFonts w:ascii="方正书宋_GBK" w:eastAsia="方正书宋_GBK"/>
                <w:color w:val="000000" w:themeColor="text1"/>
              </w:rPr>
            </w:pPr>
          </w:p>
        </w:tc>
        <w:tc>
          <w:tcPr>
            <w:tcW w:w="672" w:type="dxa"/>
            <w:shd w:val="clear" w:color="auto" w:fill="auto"/>
            <w:vAlign w:val="center"/>
          </w:tcPr>
          <w:p w:rsidR="00372FDC" w:rsidRPr="00AA56FC" w:rsidRDefault="00372FDC">
            <w:pPr>
              <w:spacing w:line="300" w:lineRule="exact"/>
              <w:jc w:val="left"/>
              <w:rPr>
                <w:rFonts w:ascii="方正书宋_GBK" w:eastAsia="方正书宋_GBK"/>
                <w:color w:val="000000" w:themeColor="text1"/>
              </w:rPr>
            </w:pPr>
          </w:p>
        </w:tc>
        <w:tc>
          <w:tcPr>
            <w:tcW w:w="1524" w:type="dxa"/>
            <w:shd w:val="clear" w:color="auto" w:fill="auto"/>
            <w:vAlign w:val="center"/>
          </w:tcPr>
          <w:p w:rsidR="00372FDC" w:rsidRPr="00AA56FC" w:rsidRDefault="00372FDC">
            <w:pPr>
              <w:spacing w:line="300" w:lineRule="exact"/>
              <w:jc w:val="left"/>
              <w:rPr>
                <w:rFonts w:ascii="方正书宋_GBK" w:eastAsia="方正书宋_GBK"/>
                <w:color w:val="000000" w:themeColor="text1"/>
              </w:rPr>
            </w:pPr>
          </w:p>
        </w:tc>
        <w:tc>
          <w:tcPr>
            <w:tcW w:w="564" w:type="dxa"/>
            <w:shd w:val="clear" w:color="auto" w:fill="auto"/>
            <w:vAlign w:val="center"/>
          </w:tcPr>
          <w:p w:rsidR="00372FDC" w:rsidRPr="00AA56FC" w:rsidRDefault="00372FDC">
            <w:pPr>
              <w:spacing w:line="300" w:lineRule="exact"/>
              <w:jc w:val="left"/>
              <w:rPr>
                <w:rFonts w:ascii="方正书宋_GBK" w:eastAsia="方正书宋_GBK"/>
                <w:color w:val="000000" w:themeColor="text1"/>
              </w:rPr>
            </w:pPr>
          </w:p>
        </w:tc>
        <w:tc>
          <w:tcPr>
            <w:tcW w:w="976" w:type="dxa"/>
            <w:shd w:val="clear" w:color="auto" w:fill="auto"/>
            <w:vAlign w:val="center"/>
          </w:tcPr>
          <w:p w:rsidR="00372FDC" w:rsidRPr="00AA56FC" w:rsidRDefault="00372FDC">
            <w:pPr>
              <w:spacing w:line="300" w:lineRule="exact"/>
              <w:jc w:val="right"/>
              <w:rPr>
                <w:rFonts w:ascii="方正书宋_GBK" w:eastAsia="方正书宋_GBK"/>
                <w:color w:val="000000" w:themeColor="text1"/>
              </w:rPr>
            </w:pPr>
          </w:p>
        </w:tc>
        <w:tc>
          <w:tcPr>
            <w:tcW w:w="976" w:type="dxa"/>
            <w:shd w:val="clear" w:color="auto" w:fill="auto"/>
            <w:vAlign w:val="center"/>
          </w:tcPr>
          <w:p w:rsidR="00372FDC" w:rsidRPr="00AA56FC" w:rsidRDefault="00372FDC">
            <w:pPr>
              <w:spacing w:line="300" w:lineRule="exact"/>
              <w:jc w:val="right"/>
              <w:rPr>
                <w:rFonts w:ascii="方正书宋_GBK" w:eastAsia="方正书宋_GBK"/>
                <w:color w:val="000000" w:themeColor="text1"/>
              </w:rPr>
            </w:pPr>
          </w:p>
        </w:tc>
        <w:tc>
          <w:tcPr>
            <w:tcW w:w="976" w:type="dxa"/>
            <w:shd w:val="clear" w:color="auto" w:fill="auto"/>
            <w:vAlign w:val="center"/>
          </w:tcPr>
          <w:p w:rsidR="00372FDC" w:rsidRPr="00AA56FC" w:rsidRDefault="00372FDC">
            <w:pPr>
              <w:spacing w:line="300" w:lineRule="exact"/>
              <w:jc w:val="right"/>
              <w:rPr>
                <w:rFonts w:ascii="方正书宋_GBK" w:eastAsia="方正书宋_GBK"/>
                <w:color w:val="000000" w:themeColor="text1"/>
              </w:rPr>
            </w:pPr>
          </w:p>
        </w:tc>
        <w:tc>
          <w:tcPr>
            <w:tcW w:w="976" w:type="dxa"/>
            <w:shd w:val="clear" w:color="auto" w:fill="auto"/>
            <w:vAlign w:val="center"/>
          </w:tcPr>
          <w:p w:rsidR="00372FDC" w:rsidRPr="00AA56FC" w:rsidRDefault="00372FDC">
            <w:pPr>
              <w:spacing w:line="300" w:lineRule="exact"/>
              <w:jc w:val="right"/>
              <w:rPr>
                <w:rFonts w:ascii="方正书宋_GBK" w:eastAsia="方正书宋_GBK"/>
                <w:color w:val="000000" w:themeColor="text1"/>
              </w:rPr>
            </w:pPr>
          </w:p>
        </w:tc>
        <w:tc>
          <w:tcPr>
            <w:tcW w:w="976" w:type="dxa"/>
            <w:shd w:val="clear" w:color="auto" w:fill="auto"/>
            <w:vAlign w:val="center"/>
          </w:tcPr>
          <w:p w:rsidR="00372FDC" w:rsidRPr="00AA56FC" w:rsidRDefault="00372FDC">
            <w:pPr>
              <w:spacing w:line="300" w:lineRule="exact"/>
              <w:jc w:val="right"/>
              <w:rPr>
                <w:rFonts w:ascii="方正书宋_GBK" w:eastAsia="方正书宋_GBK"/>
                <w:color w:val="000000" w:themeColor="text1"/>
              </w:rPr>
            </w:pPr>
          </w:p>
        </w:tc>
        <w:tc>
          <w:tcPr>
            <w:tcW w:w="754" w:type="dxa"/>
            <w:shd w:val="clear" w:color="auto" w:fill="auto"/>
            <w:vAlign w:val="center"/>
          </w:tcPr>
          <w:p w:rsidR="00372FDC" w:rsidRPr="00AA56FC" w:rsidRDefault="00372FDC">
            <w:pPr>
              <w:spacing w:line="300" w:lineRule="exact"/>
              <w:jc w:val="right"/>
              <w:rPr>
                <w:rFonts w:ascii="方正书宋_GBK" w:eastAsia="方正书宋_GBK"/>
                <w:color w:val="000000" w:themeColor="text1"/>
              </w:rPr>
            </w:pPr>
          </w:p>
        </w:tc>
        <w:tc>
          <w:tcPr>
            <w:tcW w:w="756" w:type="dxa"/>
            <w:shd w:val="clear" w:color="auto" w:fill="auto"/>
            <w:vAlign w:val="center"/>
          </w:tcPr>
          <w:p w:rsidR="00372FDC" w:rsidRPr="00AA56FC" w:rsidRDefault="00372FDC">
            <w:pPr>
              <w:spacing w:line="300" w:lineRule="exact"/>
              <w:jc w:val="right"/>
              <w:rPr>
                <w:rFonts w:ascii="方正书宋_GBK" w:eastAsia="方正书宋_GBK"/>
                <w:color w:val="000000" w:themeColor="text1"/>
              </w:rPr>
            </w:pPr>
          </w:p>
        </w:tc>
        <w:tc>
          <w:tcPr>
            <w:tcW w:w="859" w:type="dxa"/>
            <w:shd w:val="clear" w:color="auto" w:fill="auto"/>
            <w:vAlign w:val="center"/>
          </w:tcPr>
          <w:p w:rsidR="00372FDC" w:rsidRPr="00AA56FC" w:rsidRDefault="00372FDC">
            <w:pPr>
              <w:spacing w:line="300" w:lineRule="exact"/>
              <w:jc w:val="right"/>
              <w:rPr>
                <w:rFonts w:ascii="方正书宋_GBK" w:eastAsia="方正书宋_GBK"/>
                <w:color w:val="000000" w:themeColor="text1"/>
              </w:rPr>
            </w:pPr>
          </w:p>
        </w:tc>
        <w:tc>
          <w:tcPr>
            <w:tcW w:w="612" w:type="dxa"/>
            <w:shd w:val="clear" w:color="auto" w:fill="auto"/>
            <w:vAlign w:val="center"/>
          </w:tcPr>
          <w:p w:rsidR="00372FDC" w:rsidRPr="00AA56FC" w:rsidRDefault="00372FDC">
            <w:pPr>
              <w:spacing w:line="300" w:lineRule="exact"/>
              <w:jc w:val="right"/>
              <w:rPr>
                <w:rFonts w:ascii="方正书宋_GBK" w:eastAsia="方正书宋_GBK"/>
                <w:color w:val="000000" w:themeColor="text1"/>
              </w:rPr>
            </w:pPr>
          </w:p>
        </w:tc>
      </w:tr>
    </w:tbl>
    <w:p w:rsidR="00372FDC" w:rsidRPr="00AA56FC" w:rsidRDefault="00372FDC">
      <w:pPr>
        <w:autoSpaceDE w:val="0"/>
        <w:autoSpaceDN w:val="0"/>
        <w:adjustRightInd w:val="0"/>
        <w:ind w:left="198" w:firstLineChars="200" w:firstLine="640"/>
        <w:jc w:val="left"/>
        <w:rPr>
          <w:rFonts w:ascii="黑体" w:eastAsia="黑体" w:hAnsi="黑体" w:cs="Times New Roman"/>
          <w:color w:val="000000" w:themeColor="text1"/>
          <w:sz w:val="32"/>
          <w:szCs w:val="32"/>
        </w:rPr>
      </w:pPr>
    </w:p>
    <w:p w:rsidR="00372FDC" w:rsidRPr="00163F0C" w:rsidRDefault="00B836A6">
      <w:pPr>
        <w:autoSpaceDE w:val="0"/>
        <w:autoSpaceDN w:val="0"/>
        <w:adjustRightInd w:val="0"/>
        <w:ind w:firstLineChars="200" w:firstLine="640"/>
        <w:jc w:val="left"/>
        <w:rPr>
          <w:rFonts w:ascii="黑体" w:eastAsia="黑体" w:hAnsi="黑体" w:cs="Times New Roman"/>
          <w:color w:val="000000" w:themeColor="text1"/>
          <w:sz w:val="32"/>
          <w:szCs w:val="32"/>
        </w:rPr>
      </w:pPr>
      <w:r w:rsidRPr="00163F0C">
        <w:rPr>
          <w:rFonts w:ascii="黑体" w:eastAsia="黑体" w:hAnsi="黑体" w:cs="Times New Roman" w:hint="eastAsia"/>
          <w:color w:val="000000" w:themeColor="text1"/>
          <w:sz w:val="32"/>
          <w:szCs w:val="32"/>
        </w:rPr>
        <w:t>七、国有资产信息</w:t>
      </w:r>
    </w:p>
    <w:p w:rsidR="00372FDC" w:rsidRPr="00163F0C" w:rsidRDefault="00372FDC" w:rsidP="002B0797">
      <w:pPr>
        <w:rPr>
          <w:rFonts w:ascii="仿宋" w:eastAsia="仿宋" w:hAnsi="仿宋" w:cs="仿宋"/>
          <w:color w:val="000000" w:themeColor="text1"/>
          <w:sz w:val="32"/>
          <w:szCs w:val="32"/>
        </w:rPr>
      </w:pPr>
    </w:p>
    <w:tbl>
      <w:tblPr>
        <w:tblW w:w="13482" w:type="dxa"/>
        <w:tblInd w:w="93" w:type="dxa"/>
        <w:tblLayout w:type="fixed"/>
        <w:tblLook w:val="04A0"/>
      </w:tblPr>
      <w:tblGrid>
        <w:gridCol w:w="5224"/>
        <w:gridCol w:w="3155"/>
        <w:gridCol w:w="5103"/>
      </w:tblGrid>
      <w:tr w:rsidR="00372FDC" w:rsidRPr="00163F0C">
        <w:trPr>
          <w:trHeight w:val="705"/>
        </w:trPr>
        <w:tc>
          <w:tcPr>
            <w:tcW w:w="13482" w:type="dxa"/>
            <w:gridSpan w:val="3"/>
            <w:tcBorders>
              <w:top w:val="nil"/>
              <w:left w:val="nil"/>
              <w:bottom w:val="nil"/>
              <w:right w:val="nil"/>
            </w:tcBorders>
            <w:shd w:val="clear" w:color="auto" w:fill="auto"/>
            <w:vAlign w:val="center"/>
          </w:tcPr>
          <w:p w:rsidR="00372FDC" w:rsidRPr="00163F0C" w:rsidRDefault="002B0797" w:rsidP="002B0797">
            <w:pPr>
              <w:widowControl/>
              <w:ind w:firstLineChars="795" w:firstLine="2554"/>
              <w:rPr>
                <w:rFonts w:ascii="宋体" w:eastAsia="宋体" w:hAnsi="宋体" w:cs="宋体"/>
                <w:b/>
                <w:bCs/>
                <w:color w:val="000000" w:themeColor="text1"/>
                <w:kern w:val="0"/>
                <w:sz w:val="32"/>
                <w:szCs w:val="32"/>
              </w:rPr>
            </w:pPr>
            <w:r w:rsidRPr="00163F0C">
              <w:rPr>
                <w:rFonts w:ascii="宋体" w:eastAsia="宋体" w:hAnsi="宋体" w:cs="宋体" w:hint="eastAsia"/>
                <w:b/>
                <w:bCs/>
                <w:color w:val="000000" w:themeColor="text1"/>
                <w:kern w:val="0"/>
                <w:sz w:val="32"/>
                <w:szCs w:val="32"/>
              </w:rPr>
              <w:t>石家庄市鹿泉区民政局</w:t>
            </w:r>
            <w:r w:rsidR="00B836A6" w:rsidRPr="00163F0C">
              <w:rPr>
                <w:rFonts w:ascii="宋体" w:eastAsia="宋体" w:hAnsi="宋体" w:cs="宋体" w:hint="eastAsia"/>
                <w:b/>
                <w:bCs/>
                <w:color w:val="000000" w:themeColor="text1"/>
                <w:kern w:val="0"/>
                <w:sz w:val="32"/>
                <w:szCs w:val="32"/>
              </w:rPr>
              <w:t>部门固定资产占用情况表</w:t>
            </w:r>
          </w:p>
        </w:tc>
      </w:tr>
      <w:tr w:rsidR="00372FDC" w:rsidRPr="00163F0C">
        <w:trPr>
          <w:trHeight w:val="510"/>
        </w:trPr>
        <w:tc>
          <w:tcPr>
            <w:tcW w:w="8379" w:type="dxa"/>
            <w:gridSpan w:val="2"/>
            <w:tcBorders>
              <w:top w:val="nil"/>
              <w:left w:val="nil"/>
              <w:bottom w:val="nil"/>
              <w:right w:val="nil"/>
            </w:tcBorders>
            <w:shd w:val="clear" w:color="auto" w:fill="auto"/>
            <w:vAlign w:val="center"/>
          </w:tcPr>
          <w:p w:rsidR="00372FDC" w:rsidRPr="00163F0C" w:rsidRDefault="00B836A6">
            <w:pPr>
              <w:widowControl/>
              <w:jc w:val="left"/>
              <w:rPr>
                <w:rFonts w:ascii="宋体" w:eastAsia="宋体" w:hAnsi="宋体" w:cs="宋体"/>
                <w:color w:val="000000" w:themeColor="text1"/>
                <w:kern w:val="0"/>
                <w:sz w:val="22"/>
              </w:rPr>
            </w:pPr>
            <w:r w:rsidRPr="00163F0C">
              <w:rPr>
                <w:rFonts w:ascii="宋体" w:eastAsia="宋体" w:hAnsi="宋体" w:cs="宋体" w:hint="eastAsia"/>
                <w:color w:val="000000" w:themeColor="text1"/>
                <w:kern w:val="0"/>
                <w:sz w:val="22"/>
              </w:rPr>
              <w:t>编制部门：</w:t>
            </w:r>
            <w:r w:rsidR="002B0797" w:rsidRPr="00163F0C">
              <w:rPr>
                <w:rFonts w:ascii="宋体" w:eastAsia="宋体" w:hAnsi="宋体" w:cs="宋体" w:hint="eastAsia"/>
                <w:color w:val="000000" w:themeColor="text1"/>
                <w:kern w:val="0"/>
                <w:sz w:val="22"/>
              </w:rPr>
              <w:t>石家庄市鹿泉区民政局</w:t>
            </w:r>
          </w:p>
        </w:tc>
        <w:tc>
          <w:tcPr>
            <w:tcW w:w="5103" w:type="dxa"/>
            <w:tcBorders>
              <w:top w:val="nil"/>
              <w:left w:val="nil"/>
              <w:bottom w:val="nil"/>
              <w:right w:val="nil"/>
            </w:tcBorders>
            <w:shd w:val="clear" w:color="auto" w:fill="auto"/>
            <w:vAlign w:val="center"/>
          </w:tcPr>
          <w:p w:rsidR="00372FDC" w:rsidRPr="00163F0C" w:rsidRDefault="00B836A6">
            <w:pPr>
              <w:widowControl/>
              <w:jc w:val="left"/>
              <w:rPr>
                <w:rFonts w:ascii="宋体" w:eastAsia="宋体" w:hAnsi="宋体" w:cs="宋体"/>
                <w:color w:val="000000" w:themeColor="text1"/>
                <w:kern w:val="0"/>
                <w:sz w:val="22"/>
              </w:rPr>
            </w:pPr>
            <w:r w:rsidRPr="00163F0C">
              <w:rPr>
                <w:rFonts w:ascii="宋体" w:eastAsia="宋体" w:hAnsi="宋体" w:cs="宋体" w:hint="eastAsia"/>
                <w:color w:val="000000" w:themeColor="text1"/>
                <w:kern w:val="0"/>
                <w:sz w:val="22"/>
              </w:rPr>
              <w:t xml:space="preserve">截止时间：2018年12月31日  </w:t>
            </w:r>
          </w:p>
        </w:tc>
      </w:tr>
      <w:tr w:rsidR="00372FDC" w:rsidRPr="00163F0C">
        <w:trPr>
          <w:trHeight w:val="645"/>
        </w:trPr>
        <w:tc>
          <w:tcPr>
            <w:tcW w:w="5224" w:type="dxa"/>
            <w:tcBorders>
              <w:top w:val="single" w:sz="4" w:space="0" w:color="auto"/>
              <w:left w:val="single" w:sz="4" w:space="0" w:color="auto"/>
              <w:bottom w:val="single" w:sz="4" w:space="0" w:color="auto"/>
              <w:right w:val="single" w:sz="4" w:space="0" w:color="auto"/>
            </w:tcBorders>
            <w:shd w:val="clear" w:color="auto" w:fill="auto"/>
            <w:vAlign w:val="center"/>
          </w:tcPr>
          <w:p w:rsidR="00372FDC" w:rsidRPr="00163F0C" w:rsidRDefault="00B836A6">
            <w:pPr>
              <w:widowControl/>
              <w:jc w:val="center"/>
              <w:rPr>
                <w:rFonts w:ascii="宋体" w:eastAsia="宋体" w:hAnsi="宋体" w:cs="宋体"/>
                <w:b/>
                <w:bCs/>
                <w:color w:val="000000" w:themeColor="text1"/>
                <w:kern w:val="0"/>
                <w:sz w:val="22"/>
              </w:rPr>
            </w:pPr>
            <w:r w:rsidRPr="00163F0C">
              <w:rPr>
                <w:rFonts w:ascii="宋体" w:eastAsia="宋体" w:hAnsi="宋体" w:cs="宋体" w:hint="eastAsia"/>
                <w:b/>
                <w:bCs/>
                <w:color w:val="000000" w:themeColor="text1"/>
                <w:kern w:val="0"/>
                <w:sz w:val="22"/>
              </w:rPr>
              <w:t>项   目</w:t>
            </w:r>
          </w:p>
        </w:tc>
        <w:tc>
          <w:tcPr>
            <w:tcW w:w="3155" w:type="dxa"/>
            <w:tcBorders>
              <w:top w:val="single" w:sz="4" w:space="0" w:color="auto"/>
              <w:left w:val="nil"/>
              <w:bottom w:val="single" w:sz="4" w:space="0" w:color="auto"/>
              <w:right w:val="single" w:sz="4" w:space="0" w:color="auto"/>
            </w:tcBorders>
            <w:shd w:val="clear" w:color="auto" w:fill="auto"/>
            <w:vAlign w:val="center"/>
          </w:tcPr>
          <w:p w:rsidR="00372FDC" w:rsidRPr="00163F0C" w:rsidRDefault="00B836A6">
            <w:pPr>
              <w:widowControl/>
              <w:jc w:val="center"/>
              <w:rPr>
                <w:rFonts w:ascii="宋体" w:eastAsia="宋体" w:hAnsi="宋体" w:cs="宋体"/>
                <w:b/>
                <w:bCs/>
                <w:color w:val="000000" w:themeColor="text1"/>
                <w:kern w:val="0"/>
                <w:sz w:val="22"/>
              </w:rPr>
            </w:pPr>
            <w:r w:rsidRPr="00163F0C">
              <w:rPr>
                <w:rFonts w:ascii="宋体" w:eastAsia="宋体" w:hAnsi="宋体" w:cs="宋体" w:hint="eastAsia"/>
                <w:b/>
                <w:bCs/>
                <w:color w:val="000000" w:themeColor="text1"/>
                <w:kern w:val="0"/>
                <w:sz w:val="22"/>
              </w:rPr>
              <w:t>数量</w:t>
            </w:r>
          </w:p>
        </w:tc>
        <w:tc>
          <w:tcPr>
            <w:tcW w:w="5103" w:type="dxa"/>
            <w:tcBorders>
              <w:top w:val="single" w:sz="4" w:space="0" w:color="auto"/>
              <w:left w:val="nil"/>
              <w:bottom w:val="single" w:sz="4" w:space="0" w:color="auto"/>
              <w:right w:val="single" w:sz="4" w:space="0" w:color="auto"/>
            </w:tcBorders>
            <w:shd w:val="clear" w:color="auto" w:fill="auto"/>
            <w:vAlign w:val="center"/>
          </w:tcPr>
          <w:p w:rsidR="00372FDC" w:rsidRPr="00163F0C" w:rsidRDefault="00B836A6">
            <w:pPr>
              <w:widowControl/>
              <w:jc w:val="center"/>
              <w:rPr>
                <w:rFonts w:ascii="宋体" w:eastAsia="宋体" w:hAnsi="宋体" w:cs="宋体"/>
                <w:b/>
                <w:bCs/>
                <w:color w:val="000000" w:themeColor="text1"/>
                <w:kern w:val="0"/>
                <w:sz w:val="22"/>
              </w:rPr>
            </w:pPr>
            <w:r w:rsidRPr="00163F0C">
              <w:rPr>
                <w:rFonts w:ascii="宋体" w:eastAsia="宋体" w:hAnsi="宋体" w:cs="宋体" w:hint="eastAsia"/>
                <w:b/>
                <w:bCs/>
                <w:color w:val="000000" w:themeColor="text1"/>
                <w:kern w:val="0"/>
                <w:sz w:val="22"/>
              </w:rPr>
              <w:t>价值（金额单位：万元）</w:t>
            </w:r>
          </w:p>
        </w:tc>
      </w:tr>
      <w:tr w:rsidR="00372FDC" w:rsidRPr="00163F0C">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372FDC" w:rsidRPr="00163F0C" w:rsidRDefault="00B836A6">
            <w:pPr>
              <w:widowControl/>
              <w:jc w:val="center"/>
              <w:rPr>
                <w:rFonts w:ascii="宋体" w:eastAsia="宋体" w:hAnsi="宋体" w:cs="宋体"/>
                <w:color w:val="000000" w:themeColor="text1"/>
                <w:kern w:val="0"/>
                <w:sz w:val="22"/>
              </w:rPr>
            </w:pPr>
            <w:r w:rsidRPr="00163F0C">
              <w:rPr>
                <w:rFonts w:ascii="宋体" w:eastAsia="宋体" w:hAnsi="宋体" w:cs="宋体" w:hint="eastAsia"/>
                <w:color w:val="000000" w:themeColor="text1"/>
                <w:kern w:val="0"/>
                <w:sz w:val="22"/>
              </w:rPr>
              <w:t>资产总额</w:t>
            </w:r>
          </w:p>
        </w:tc>
        <w:tc>
          <w:tcPr>
            <w:tcW w:w="3155" w:type="dxa"/>
            <w:tcBorders>
              <w:top w:val="nil"/>
              <w:left w:val="nil"/>
              <w:bottom w:val="single" w:sz="4" w:space="0" w:color="auto"/>
              <w:right w:val="single" w:sz="4" w:space="0" w:color="auto"/>
            </w:tcBorders>
            <w:shd w:val="clear" w:color="auto" w:fill="auto"/>
            <w:vAlign w:val="center"/>
          </w:tcPr>
          <w:p w:rsidR="00372FDC" w:rsidRPr="00163F0C" w:rsidRDefault="00B836A6">
            <w:pPr>
              <w:widowControl/>
              <w:jc w:val="center"/>
              <w:rPr>
                <w:rFonts w:ascii="Times New Roman" w:eastAsia="宋体" w:hAnsi="Times New Roman" w:cs="Times New Roman"/>
                <w:color w:val="000000" w:themeColor="text1"/>
                <w:kern w:val="0"/>
                <w:sz w:val="22"/>
              </w:rPr>
            </w:pPr>
            <w:r w:rsidRPr="00163F0C">
              <w:rPr>
                <w:rFonts w:ascii="Times New Roman" w:eastAsia="宋体" w:hAnsi="Times New Roman" w:cs="Times New Roman"/>
                <w:color w:val="000000" w:themeColor="text1"/>
                <w:kern w:val="0"/>
                <w:sz w:val="22"/>
              </w:rPr>
              <w:t>——</w:t>
            </w:r>
          </w:p>
        </w:tc>
        <w:tc>
          <w:tcPr>
            <w:tcW w:w="5103" w:type="dxa"/>
            <w:tcBorders>
              <w:top w:val="nil"/>
              <w:left w:val="nil"/>
              <w:bottom w:val="single" w:sz="4" w:space="0" w:color="auto"/>
              <w:right w:val="single" w:sz="4" w:space="0" w:color="auto"/>
            </w:tcBorders>
            <w:shd w:val="clear" w:color="auto" w:fill="auto"/>
            <w:vAlign w:val="center"/>
          </w:tcPr>
          <w:p w:rsidR="00372FDC" w:rsidRPr="00163F0C" w:rsidRDefault="00163F0C">
            <w:pPr>
              <w:widowControl/>
              <w:jc w:val="center"/>
              <w:rPr>
                <w:rFonts w:ascii="Times New Roman" w:eastAsia="宋体" w:hAnsi="Times New Roman" w:cs="Times New Roman"/>
                <w:color w:val="000000" w:themeColor="text1"/>
                <w:kern w:val="0"/>
                <w:sz w:val="22"/>
              </w:rPr>
            </w:pPr>
            <w:r w:rsidRPr="00163F0C">
              <w:rPr>
                <w:rFonts w:ascii="Times New Roman" w:eastAsia="宋体" w:hAnsi="Times New Roman" w:cs="Times New Roman" w:hint="eastAsia"/>
                <w:color w:val="000000" w:themeColor="text1"/>
                <w:kern w:val="0"/>
                <w:sz w:val="22"/>
              </w:rPr>
              <w:t>125.69</w:t>
            </w:r>
          </w:p>
        </w:tc>
      </w:tr>
      <w:tr w:rsidR="00372FDC" w:rsidRPr="00163F0C">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372FDC" w:rsidRPr="00163F0C" w:rsidRDefault="00B836A6">
            <w:pPr>
              <w:widowControl/>
              <w:jc w:val="left"/>
              <w:rPr>
                <w:rFonts w:ascii="宋体" w:eastAsia="宋体" w:hAnsi="宋体" w:cs="宋体"/>
                <w:color w:val="000000" w:themeColor="text1"/>
                <w:kern w:val="0"/>
                <w:sz w:val="22"/>
              </w:rPr>
            </w:pPr>
            <w:r w:rsidRPr="00163F0C">
              <w:rPr>
                <w:rFonts w:ascii="宋体" w:eastAsia="宋体" w:hAnsi="宋体" w:cs="宋体" w:hint="eastAsia"/>
                <w:color w:val="000000" w:themeColor="text1"/>
                <w:kern w:val="0"/>
                <w:sz w:val="22"/>
              </w:rPr>
              <w:t>1、房屋（平方米）</w:t>
            </w:r>
          </w:p>
        </w:tc>
        <w:tc>
          <w:tcPr>
            <w:tcW w:w="3155" w:type="dxa"/>
            <w:tcBorders>
              <w:top w:val="nil"/>
              <w:left w:val="nil"/>
              <w:bottom w:val="single" w:sz="4" w:space="0" w:color="auto"/>
              <w:right w:val="single" w:sz="4" w:space="0" w:color="auto"/>
            </w:tcBorders>
            <w:shd w:val="clear" w:color="auto" w:fill="auto"/>
            <w:vAlign w:val="center"/>
          </w:tcPr>
          <w:p w:rsidR="00372FDC" w:rsidRPr="00163F0C" w:rsidRDefault="00372FDC" w:rsidP="00163F0C">
            <w:pPr>
              <w:rPr>
                <w:rFonts w:ascii="Times New Roman" w:hAnsi="Times New Roman" w:cs="Times New Roman"/>
                <w:color w:val="000000" w:themeColor="text1"/>
                <w:sz w:val="22"/>
              </w:rPr>
            </w:pPr>
          </w:p>
        </w:tc>
        <w:tc>
          <w:tcPr>
            <w:tcW w:w="5103" w:type="dxa"/>
            <w:tcBorders>
              <w:top w:val="nil"/>
              <w:left w:val="nil"/>
              <w:bottom w:val="single" w:sz="4" w:space="0" w:color="auto"/>
              <w:right w:val="single" w:sz="4" w:space="0" w:color="auto"/>
            </w:tcBorders>
            <w:shd w:val="clear" w:color="auto" w:fill="auto"/>
            <w:vAlign w:val="center"/>
          </w:tcPr>
          <w:p w:rsidR="00372FDC" w:rsidRPr="00163F0C" w:rsidRDefault="00372FDC">
            <w:pPr>
              <w:jc w:val="center"/>
              <w:rPr>
                <w:rFonts w:ascii="Times New Roman" w:hAnsi="Times New Roman" w:cs="Times New Roman"/>
                <w:color w:val="000000" w:themeColor="text1"/>
                <w:sz w:val="22"/>
              </w:rPr>
            </w:pPr>
          </w:p>
        </w:tc>
      </w:tr>
      <w:tr w:rsidR="00372FDC" w:rsidRPr="00163F0C">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372FDC" w:rsidRPr="00163F0C" w:rsidRDefault="00B836A6">
            <w:pPr>
              <w:widowControl/>
              <w:jc w:val="left"/>
              <w:rPr>
                <w:rFonts w:ascii="宋体" w:eastAsia="宋体" w:hAnsi="宋体" w:cs="宋体"/>
                <w:color w:val="000000" w:themeColor="text1"/>
                <w:kern w:val="0"/>
                <w:sz w:val="22"/>
              </w:rPr>
            </w:pPr>
            <w:r w:rsidRPr="00163F0C">
              <w:rPr>
                <w:rFonts w:ascii="宋体" w:eastAsia="宋体" w:hAnsi="宋体" w:cs="宋体" w:hint="eastAsia"/>
                <w:color w:val="000000" w:themeColor="text1"/>
                <w:kern w:val="0"/>
                <w:sz w:val="22"/>
              </w:rPr>
              <w:t xml:space="preserve">   其中：办公用房（平方米）</w:t>
            </w:r>
          </w:p>
        </w:tc>
        <w:tc>
          <w:tcPr>
            <w:tcW w:w="3155" w:type="dxa"/>
            <w:tcBorders>
              <w:top w:val="nil"/>
              <w:left w:val="nil"/>
              <w:bottom w:val="single" w:sz="4" w:space="0" w:color="auto"/>
              <w:right w:val="single" w:sz="4" w:space="0" w:color="auto"/>
            </w:tcBorders>
            <w:shd w:val="clear" w:color="auto" w:fill="auto"/>
            <w:vAlign w:val="center"/>
          </w:tcPr>
          <w:p w:rsidR="00372FDC" w:rsidRPr="00163F0C" w:rsidRDefault="00372FDC">
            <w:pPr>
              <w:jc w:val="center"/>
              <w:rPr>
                <w:rFonts w:ascii="Times New Roman" w:hAnsi="Times New Roman" w:cs="Times New Roman"/>
                <w:color w:val="000000" w:themeColor="text1"/>
                <w:sz w:val="22"/>
              </w:rPr>
            </w:pPr>
          </w:p>
        </w:tc>
        <w:tc>
          <w:tcPr>
            <w:tcW w:w="5103" w:type="dxa"/>
            <w:tcBorders>
              <w:top w:val="nil"/>
              <w:left w:val="nil"/>
              <w:bottom w:val="single" w:sz="4" w:space="0" w:color="auto"/>
              <w:right w:val="single" w:sz="4" w:space="0" w:color="auto"/>
            </w:tcBorders>
            <w:shd w:val="clear" w:color="auto" w:fill="auto"/>
            <w:vAlign w:val="center"/>
          </w:tcPr>
          <w:p w:rsidR="00372FDC" w:rsidRPr="00163F0C" w:rsidRDefault="00372FDC">
            <w:pPr>
              <w:jc w:val="center"/>
              <w:rPr>
                <w:rFonts w:ascii="Times New Roman" w:hAnsi="Times New Roman" w:cs="Times New Roman"/>
                <w:color w:val="000000" w:themeColor="text1"/>
                <w:sz w:val="22"/>
              </w:rPr>
            </w:pPr>
          </w:p>
        </w:tc>
      </w:tr>
      <w:tr w:rsidR="00372FDC" w:rsidRPr="00163F0C">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372FDC" w:rsidRPr="00163F0C" w:rsidRDefault="00B836A6">
            <w:pPr>
              <w:widowControl/>
              <w:jc w:val="left"/>
              <w:rPr>
                <w:rFonts w:ascii="宋体" w:eastAsia="宋体" w:hAnsi="宋体" w:cs="宋体"/>
                <w:color w:val="000000" w:themeColor="text1"/>
                <w:kern w:val="0"/>
                <w:sz w:val="22"/>
              </w:rPr>
            </w:pPr>
            <w:r w:rsidRPr="00163F0C">
              <w:rPr>
                <w:rFonts w:ascii="宋体" w:eastAsia="宋体" w:hAnsi="宋体" w:cs="宋体" w:hint="eastAsia"/>
                <w:color w:val="000000" w:themeColor="text1"/>
                <w:kern w:val="0"/>
                <w:sz w:val="22"/>
              </w:rPr>
              <w:lastRenderedPageBreak/>
              <w:t>2、车辆（台、辆）</w:t>
            </w:r>
          </w:p>
        </w:tc>
        <w:tc>
          <w:tcPr>
            <w:tcW w:w="3155" w:type="dxa"/>
            <w:tcBorders>
              <w:top w:val="nil"/>
              <w:left w:val="nil"/>
              <w:bottom w:val="single" w:sz="4" w:space="0" w:color="auto"/>
              <w:right w:val="single" w:sz="4" w:space="0" w:color="auto"/>
            </w:tcBorders>
            <w:shd w:val="clear" w:color="auto" w:fill="auto"/>
            <w:vAlign w:val="center"/>
          </w:tcPr>
          <w:p w:rsidR="00372FDC" w:rsidRPr="00163F0C" w:rsidRDefault="00163F0C">
            <w:pPr>
              <w:jc w:val="center"/>
              <w:rPr>
                <w:rFonts w:ascii="Times New Roman" w:hAnsi="Times New Roman" w:cs="Times New Roman"/>
                <w:color w:val="000000" w:themeColor="text1"/>
                <w:sz w:val="22"/>
              </w:rPr>
            </w:pPr>
            <w:r w:rsidRPr="00163F0C">
              <w:rPr>
                <w:rFonts w:ascii="Times New Roman" w:hAnsi="Times New Roman" w:cs="Times New Roman" w:hint="eastAsia"/>
                <w:color w:val="000000" w:themeColor="text1"/>
                <w:sz w:val="22"/>
              </w:rPr>
              <w:t>5</w:t>
            </w:r>
          </w:p>
        </w:tc>
        <w:tc>
          <w:tcPr>
            <w:tcW w:w="5103" w:type="dxa"/>
            <w:tcBorders>
              <w:top w:val="nil"/>
              <w:left w:val="nil"/>
              <w:bottom w:val="single" w:sz="4" w:space="0" w:color="auto"/>
              <w:right w:val="single" w:sz="4" w:space="0" w:color="auto"/>
            </w:tcBorders>
            <w:shd w:val="clear" w:color="auto" w:fill="auto"/>
            <w:vAlign w:val="center"/>
          </w:tcPr>
          <w:p w:rsidR="00372FDC" w:rsidRPr="00163F0C" w:rsidRDefault="00163F0C">
            <w:pPr>
              <w:jc w:val="center"/>
              <w:rPr>
                <w:rFonts w:ascii="Times New Roman" w:hAnsi="Times New Roman" w:cs="Times New Roman"/>
                <w:color w:val="000000" w:themeColor="text1"/>
                <w:sz w:val="22"/>
              </w:rPr>
            </w:pPr>
            <w:r w:rsidRPr="00163F0C">
              <w:rPr>
                <w:rFonts w:ascii="Times New Roman" w:hAnsi="Times New Roman" w:cs="Times New Roman" w:hint="eastAsia"/>
                <w:color w:val="000000" w:themeColor="text1"/>
                <w:sz w:val="22"/>
              </w:rPr>
              <w:t>71.2</w:t>
            </w:r>
          </w:p>
        </w:tc>
      </w:tr>
      <w:tr w:rsidR="00372FDC" w:rsidRPr="00163F0C">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372FDC" w:rsidRPr="00163F0C" w:rsidRDefault="00B836A6">
            <w:pPr>
              <w:widowControl/>
              <w:jc w:val="left"/>
              <w:rPr>
                <w:rFonts w:ascii="宋体" w:eastAsia="宋体" w:hAnsi="宋体" w:cs="宋体"/>
                <w:color w:val="000000" w:themeColor="text1"/>
                <w:kern w:val="0"/>
                <w:sz w:val="22"/>
              </w:rPr>
            </w:pPr>
            <w:r w:rsidRPr="00163F0C">
              <w:rPr>
                <w:rFonts w:ascii="宋体" w:eastAsia="宋体" w:hAnsi="宋体" w:cs="宋体" w:hint="eastAsia"/>
                <w:color w:val="000000" w:themeColor="text1"/>
                <w:kern w:val="0"/>
                <w:sz w:val="22"/>
              </w:rPr>
              <w:t>3、单价在20万元以上的设备</w:t>
            </w:r>
          </w:p>
        </w:tc>
        <w:tc>
          <w:tcPr>
            <w:tcW w:w="3155" w:type="dxa"/>
            <w:tcBorders>
              <w:top w:val="nil"/>
              <w:left w:val="nil"/>
              <w:bottom w:val="single" w:sz="4" w:space="0" w:color="auto"/>
              <w:right w:val="single" w:sz="4" w:space="0" w:color="auto"/>
            </w:tcBorders>
            <w:shd w:val="clear" w:color="auto" w:fill="auto"/>
            <w:vAlign w:val="center"/>
          </w:tcPr>
          <w:p w:rsidR="00372FDC" w:rsidRPr="00163F0C" w:rsidRDefault="00372FDC">
            <w:pPr>
              <w:jc w:val="center"/>
              <w:rPr>
                <w:rFonts w:ascii="Times New Roman" w:hAnsi="Times New Roman" w:cs="Times New Roman"/>
                <w:color w:val="000000" w:themeColor="text1"/>
                <w:sz w:val="22"/>
              </w:rPr>
            </w:pPr>
          </w:p>
        </w:tc>
        <w:tc>
          <w:tcPr>
            <w:tcW w:w="5103" w:type="dxa"/>
            <w:tcBorders>
              <w:top w:val="nil"/>
              <w:left w:val="nil"/>
              <w:bottom w:val="single" w:sz="4" w:space="0" w:color="auto"/>
              <w:right w:val="single" w:sz="4" w:space="0" w:color="auto"/>
            </w:tcBorders>
            <w:shd w:val="clear" w:color="auto" w:fill="auto"/>
            <w:vAlign w:val="center"/>
          </w:tcPr>
          <w:p w:rsidR="00372FDC" w:rsidRPr="00163F0C" w:rsidRDefault="00372FDC">
            <w:pPr>
              <w:jc w:val="center"/>
              <w:rPr>
                <w:rFonts w:ascii="Times New Roman" w:hAnsi="Times New Roman" w:cs="Times New Roman"/>
                <w:color w:val="000000" w:themeColor="text1"/>
                <w:sz w:val="22"/>
              </w:rPr>
            </w:pPr>
          </w:p>
        </w:tc>
      </w:tr>
      <w:tr w:rsidR="00372FDC" w:rsidRPr="00163F0C">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372FDC" w:rsidRPr="00163F0C" w:rsidRDefault="00B836A6">
            <w:pPr>
              <w:widowControl/>
              <w:jc w:val="left"/>
              <w:rPr>
                <w:rFonts w:ascii="宋体" w:eastAsia="宋体" w:hAnsi="宋体" w:cs="宋体"/>
                <w:color w:val="000000" w:themeColor="text1"/>
                <w:kern w:val="0"/>
                <w:sz w:val="22"/>
              </w:rPr>
            </w:pPr>
            <w:r w:rsidRPr="00163F0C">
              <w:rPr>
                <w:rFonts w:ascii="宋体" w:eastAsia="宋体" w:hAnsi="宋体" w:cs="宋体" w:hint="eastAsia"/>
                <w:color w:val="000000" w:themeColor="text1"/>
                <w:kern w:val="0"/>
                <w:sz w:val="22"/>
              </w:rPr>
              <w:t>4、其他固定资产</w:t>
            </w:r>
          </w:p>
        </w:tc>
        <w:tc>
          <w:tcPr>
            <w:tcW w:w="3155" w:type="dxa"/>
            <w:tcBorders>
              <w:top w:val="nil"/>
              <w:left w:val="nil"/>
              <w:bottom w:val="single" w:sz="4" w:space="0" w:color="auto"/>
              <w:right w:val="single" w:sz="4" w:space="0" w:color="auto"/>
            </w:tcBorders>
            <w:shd w:val="clear" w:color="auto" w:fill="auto"/>
            <w:vAlign w:val="center"/>
          </w:tcPr>
          <w:p w:rsidR="00372FDC" w:rsidRPr="00163F0C" w:rsidRDefault="00372FDC">
            <w:pPr>
              <w:jc w:val="center"/>
              <w:rPr>
                <w:rFonts w:ascii="Times New Roman" w:hAnsi="Times New Roman" w:cs="Times New Roman"/>
                <w:color w:val="000000" w:themeColor="text1"/>
                <w:sz w:val="22"/>
              </w:rPr>
            </w:pPr>
          </w:p>
        </w:tc>
        <w:tc>
          <w:tcPr>
            <w:tcW w:w="5103" w:type="dxa"/>
            <w:tcBorders>
              <w:top w:val="nil"/>
              <w:left w:val="nil"/>
              <w:bottom w:val="single" w:sz="4" w:space="0" w:color="auto"/>
              <w:right w:val="single" w:sz="4" w:space="0" w:color="auto"/>
            </w:tcBorders>
            <w:shd w:val="clear" w:color="auto" w:fill="auto"/>
            <w:vAlign w:val="center"/>
          </w:tcPr>
          <w:p w:rsidR="00372FDC" w:rsidRPr="00163F0C" w:rsidRDefault="00163F0C">
            <w:pPr>
              <w:jc w:val="center"/>
              <w:rPr>
                <w:rFonts w:ascii="Times New Roman" w:hAnsi="Times New Roman" w:cs="Times New Roman"/>
                <w:color w:val="000000" w:themeColor="text1"/>
                <w:sz w:val="22"/>
              </w:rPr>
            </w:pPr>
            <w:r w:rsidRPr="00163F0C">
              <w:rPr>
                <w:rFonts w:ascii="Times New Roman" w:hAnsi="Times New Roman" w:cs="Times New Roman" w:hint="eastAsia"/>
                <w:color w:val="000000" w:themeColor="text1"/>
                <w:sz w:val="22"/>
              </w:rPr>
              <w:t>54.49</w:t>
            </w:r>
          </w:p>
        </w:tc>
      </w:tr>
    </w:tbl>
    <w:p w:rsidR="00372FDC" w:rsidRPr="00163F0C" w:rsidRDefault="00B836A6">
      <w:pPr>
        <w:autoSpaceDE w:val="0"/>
        <w:autoSpaceDN w:val="0"/>
        <w:adjustRightInd w:val="0"/>
        <w:ind w:left="198" w:firstLineChars="200" w:firstLine="640"/>
        <w:jc w:val="left"/>
        <w:rPr>
          <w:rFonts w:ascii="黑体" w:eastAsia="黑体" w:hAnsi="黑体" w:cs="Times New Roman"/>
          <w:color w:val="000000" w:themeColor="text1"/>
          <w:sz w:val="32"/>
          <w:szCs w:val="32"/>
        </w:rPr>
      </w:pPr>
      <w:r w:rsidRPr="00163F0C">
        <w:rPr>
          <w:rFonts w:ascii="黑体" w:eastAsia="黑体" w:hAnsi="黑体" w:cs="Times New Roman" w:hint="eastAsia"/>
          <w:color w:val="000000" w:themeColor="text1"/>
          <w:sz w:val="32"/>
          <w:szCs w:val="32"/>
        </w:rPr>
        <w:t>八、名词解释</w:t>
      </w:r>
    </w:p>
    <w:p w:rsidR="00372FDC" w:rsidRPr="00D7043D" w:rsidRDefault="00B836A6">
      <w:pPr>
        <w:ind w:firstLineChars="200" w:firstLine="640"/>
        <w:rPr>
          <w:rFonts w:ascii="仿宋" w:eastAsia="仿宋" w:hAnsi="仿宋" w:cs="仿宋"/>
          <w:color w:val="000000" w:themeColor="text1"/>
          <w:sz w:val="32"/>
          <w:szCs w:val="32"/>
        </w:rPr>
      </w:pPr>
      <w:r w:rsidRPr="00D7043D">
        <w:rPr>
          <w:rFonts w:ascii="仿宋" w:eastAsia="仿宋" w:hAnsi="仿宋" w:cs="仿宋" w:hint="eastAsia"/>
          <w:color w:val="000000" w:themeColor="text1"/>
          <w:sz w:val="32"/>
          <w:szCs w:val="32"/>
        </w:rPr>
        <w:t>1</w:t>
      </w:r>
      <w:r w:rsidR="00D7043D" w:rsidRPr="00D7043D">
        <w:rPr>
          <w:rFonts w:ascii="仿宋" w:eastAsia="仿宋" w:hAnsi="仿宋" w:cs="仿宋" w:hint="eastAsia"/>
          <w:color w:val="000000" w:themeColor="text1"/>
          <w:sz w:val="32"/>
          <w:szCs w:val="32"/>
        </w:rPr>
        <w:t>、一般公共预算拨款收入：指区</w:t>
      </w:r>
      <w:r w:rsidRPr="00D7043D">
        <w:rPr>
          <w:rFonts w:ascii="仿宋" w:eastAsia="仿宋" w:hAnsi="仿宋" w:cs="仿宋" w:hint="eastAsia"/>
          <w:color w:val="000000" w:themeColor="text1"/>
          <w:sz w:val="32"/>
          <w:szCs w:val="32"/>
        </w:rPr>
        <w:t>级财政当年拨付的资金。</w:t>
      </w:r>
    </w:p>
    <w:p w:rsidR="00372FDC" w:rsidRPr="00D7043D" w:rsidRDefault="00B836A6">
      <w:pPr>
        <w:ind w:firstLineChars="200" w:firstLine="640"/>
        <w:rPr>
          <w:rFonts w:ascii="仿宋" w:eastAsia="仿宋" w:hAnsi="仿宋" w:cs="仿宋"/>
          <w:color w:val="000000" w:themeColor="text1"/>
          <w:sz w:val="32"/>
          <w:szCs w:val="32"/>
        </w:rPr>
      </w:pPr>
      <w:r w:rsidRPr="00D7043D">
        <w:rPr>
          <w:rFonts w:ascii="仿宋" w:eastAsia="仿宋" w:hAnsi="仿宋" w:cs="仿宋" w:hint="eastAsia"/>
          <w:color w:val="000000" w:themeColor="text1"/>
          <w:sz w:val="32"/>
          <w:szCs w:val="32"/>
        </w:rPr>
        <w:t>2、事业收入：指事业单位开展专业业务活动及辅助活动所取得的收入。</w:t>
      </w:r>
    </w:p>
    <w:p w:rsidR="00372FDC" w:rsidRPr="00D7043D" w:rsidRDefault="00B836A6">
      <w:pPr>
        <w:ind w:firstLineChars="200" w:firstLine="640"/>
        <w:rPr>
          <w:rFonts w:ascii="仿宋" w:eastAsia="仿宋" w:hAnsi="仿宋" w:cs="仿宋"/>
          <w:color w:val="000000" w:themeColor="text1"/>
          <w:sz w:val="32"/>
          <w:szCs w:val="32"/>
        </w:rPr>
      </w:pPr>
      <w:r w:rsidRPr="00D7043D">
        <w:rPr>
          <w:rFonts w:ascii="仿宋" w:eastAsia="仿宋" w:hAnsi="仿宋" w:cs="仿宋" w:hint="eastAsia"/>
          <w:color w:val="000000" w:themeColor="text1"/>
          <w:sz w:val="32"/>
          <w:szCs w:val="32"/>
        </w:rPr>
        <w:t>3、其他收入：指除“一般公共预算拨款收入”、“事业收入”等以外的收入。主要是按规定动用的租房收入、存款利息收入等。</w:t>
      </w:r>
    </w:p>
    <w:p w:rsidR="00372FDC" w:rsidRPr="00D7043D" w:rsidRDefault="00B836A6">
      <w:pPr>
        <w:ind w:firstLineChars="200" w:firstLine="640"/>
        <w:rPr>
          <w:rFonts w:ascii="仿宋" w:eastAsia="仿宋" w:hAnsi="仿宋" w:cs="仿宋"/>
          <w:color w:val="000000" w:themeColor="text1"/>
          <w:sz w:val="32"/>
          <w:szCs w:val="32"/>
        </w:rPr>
      </w:pPr>
      <w:r w:rsidRPr="00D7043D">
        <w:rPr>
          <w:rFonts w:ascii="仿宋" w:eastAsia="仿宋" w:hAnsi="仿宋" w:cs="仿宋" w:hint="eastAsia"/>
          <w:color w:val="000000" w:themeColor="text1"/>
          <w:sz w:val="32"/>
          <w:szCs w:val="32"/>
        </w:rPr>
        <w:t>4、基本支出：指为保障机构正常运转、完成日常工作任务而发生的人员支出和公用支出。</w:t>
      </w:r>
    </w:p>
    <w:p w:rsidR="00372FDC" w:rsidRPr="00D7043D" w:rsidRDefault="00B836A6">
      <w:pPr>
        <w:ind w:firstLineChars="200" w:firstLine="640"/>
        <w:rPr>
          <w:rFonts w:ascii="仿宋" w:eastAsia="仿宋" w:hAnsi="仿宋" w:cs="仿宋"/>
          <w:color w:val="000000" w:themeColor="text1"/>
          <w:sz w:val="32"/>
          <w:szCs w:val="32"/>
        </w:rPr>
      </w:pPr>
      <w:r w:rsidRPr="00D7043D">
        <w:rPr>
          <w:rFonts w:ascii="仿宋" w:eastAsia="仿宋" w:hAnsi="仿宋" w:cs="仿宋" w:hint="eastAsia"/>
          <w:color w:val="000000" w:themeColor="text1"/>
          <w:sz w:val="32"/>
          <w:szCs w:val="32"/>
        </w:rPr>
        <w:t>5、项目支出：指在基本支出之外为完成特定行政任务和事业发展目标所发生的支出。</w:t>
      </w:r>
    </w:p>
    <w:p w:rsidR="00372FDC" w:rsidRPr="00D7043D" w:rsidRDefault="00B836A6">
      <w:pPr>
        <w:ind w:firstLineChars="200" w:firstLine="640"/>
        <w:rPr>
          <w:rFonts w:ascii="仿宋" w:eastAsia="仿宋" w:hAnsi="仿宋" w:cs="仿宋"/>
          <w:color w:val="000000" w:themeColor="text1"/>
          <w:sz w:val="32"/>
          <w:szCs w:val="32"/>
        </w:rPr>
      </w:pPr>
      <w:r w:rsidRPr="00D7043D">
        <w:rPr>
          <w:rFonts w:ascii="仿宋" w:eastAsia="仿宋" w:hAnsi="仿宋" w:cs="仿宋" w:hint="eastAsia"/>
          <w:color w:val="000000" w:themeColor="text1"/>
          <w:sz w:val="32"/>
          <w:szCs w:val="32"/>
        </w:rPr>
        <w:t>6、上缴上级支出：指下级单位上缴上级的支出。</w:t>
      </w:r>
    </w:p>
    <w:p w:rsidR="00372FDC" w:rsidRPr="00D7043D" w:rsidRDefault="00B836A6">
      <w:pPr>
        <w:ind w:firstLineChars="200" w:firstLine="640"/>
        <w:rPr>
          <w:rFonts w:ascii="仿宋" w:eastAsia="仿宋" w:hAnsi="仿宋" w:cs="仿宋"/>
          <w:color w:val="000000" w:themeColor="text1"/>
          <w:sz w:val="32"/>
          <w:szCs w:val="32"/>
        </w:rPr>
      </w:pPr>
      <w:r w:rsidRPr="00D7043D">
        <w:rPr>
          <w:rFonts w:ascii="仿宋" w:eastAsia="仿宋" w:hAnsi="仿宋" w:cs="仿宋" w:hint="eastAsia"/>
          <w:color w:val="000000" w:themeColor="text1"/>
          <w:sz w:val="32"/>
          <w:szCs w:val="32"/>
        </w:rPr>
        <w:t>7</w:t>
      </w:r>
      <w:r w:rsidR="00D7043D" w:rsidRPr="00D7043D">
        <w:rPr>
          <w:rFonts w:ascii="仿宋" w:eastAsia="仿宋" w:hAnsi="仿宋" w:cs="仿宋" w:hint="eastAsia"/>
          <w:color w:val="000000" w:themeColor="text1"/>
          <w:sz w:val="32"/>
          <w:szCs w:val="32"/>
        </w:rPr>
        <w:t>、“三公”经费：纳入区级财政预算管理的“三公”经费，是指区</w:t>
      </w:r>
      <w:r w:rsidRPr="00D7043D">
        <w:rPr>
          <w:rFonts w:ascii="仿宋" w:eastAsia="仿宋" w:hAnsi="仿宋" w:cs="仿宋" w:hint="eastAsia"/>
          <w:color w:val="000000" w:themeColor="text1"/>
          <w:sz w:val="32"/>
          <w:szCs w:val="32"/>
        </w:rPr>
        <w:t>级部门用财政拨款安排的因公出国（境）费、公务用车购置及运维费和公务接待费。其中，因公出国（境）</w:t>
      </w:r>
      <w:proofErr w:type="gramStart"/>
      <w:r w:rsidRPr="00D7043D">
        <w:rPr>
          <w:rFonts w:ascii="仿宋" w:eastAsia="仿宋" w:hAnsi="仿宋" w:cs="仿宋" w:hint="eastAsia"/>
          <w:color w:val="000000" w:themeColor="text1"/>
          <w:sz w:val="32"/>
          <w:szCs w:val="32"/>
        </w:rPr>
        <w:t>费反映</w:t>
      </w:r>
      <w:proofErr w:type="gramEnd"/>
      <w:r w:rsidRPr="00D7043D">
        <w:rPr>
          <w:rFonts w:ascii="仿宋" w:eastAsia="仿宋" w:hAnsi="仿宋" w:cs="仿宋" w:hint="eastAsia"/>
          <w:color w:val="000000" w:themeColor="text1"/>
          <w:sz w:val="32"/>
          <w:szCs w:val="32"/>
        </w:rPr>
        <w:t>单位公务出国（境）的住宿费、旅费、伙食补助费、杂费、培训费等支出；公务用车购置及运维</w:t>
      </w:r>
      <w:proofErr w:type="gramStart"/>
      <w:r w:rsidRPr="00D7043D">
        <w:rPr>
          <w:rFonts w:ascii="仿宋" w:eastAsia="仿宋" w:hAnsi="仿宋" w:cs="仿宋" w:hint="eastAsia"/>
          <w:color w:val="000000" w:themeColor="text1"/>
          <w:sz w:val="32"/>
          <w:szCs w:val="32"/>
        </w:rPr>
        <w:t>费反映</w:t>
      </w:r>
      <w:proofErr w:type="gramEnd"/>
      <w:r w:rsidRPr="00D7043D">
        <w:rPr>
          <w:rFonts w:ascii="仿宋" w:eastAsia="仿宋" w:hAnsi="仿宋" w:cs="仿宋" w:hint="eastAsia"/>
          <w:color w:val="000000" w:themeColor="text1"/>
          <w:sz w:val="32"/>
          <w:szCs w:val="32"/>
        </w:rPr>
        <w:t>单位公务用车购置费及租用费、燃料费、维修费、过路过桥费、保险费、安全奖励费用等支出；公务接待</w:t>
      </w:r>
      <w:proofErr w:type="gramStart"/>
      <w:r w:rsidRPr="00D7043D">
        <w:rPr>
          <w:rFonts w:ascii="仿宋" w:eastAsia="仿宋" w:hAnsi="仿宋" w:cs="仿宋" w:hint="eastAsia"/>
          <w:color w:val="000000" w:themeColor="text1"/>
          <w:sz w:val="32"/>
          <w:szCs w:val="32"/>
        </w:rPr>
        <w:t>费反映</w:t>
      </w:r>
      <w:proofErr w:type="gramEnd"/>
      <w:r w:rsidRPr="00D7043D">
        <w:rPr>
          <w:rFonts w:ascii="仿宋" w:eastAsia="仿宋" w:hAnsi="仿宋" w:cs="仿宋" w:hint="eastAsia"/>
          <w:color w:val="000000" w:themeColor="text1"/>
          <w:sz w:val="32"/>
          <w:szCs w:val="32"/>
        </w:rPr>
        <w:t>单位按规定开支的各</w:t>
      </w:r>
      <w:r w:rsidRPr="00D7043D">
        <w:rPr>
          <w:rFonts w:ascii="仿宋" w:eastAsia="仿宋" w:hAnsi="仿宋" w:cs="仿宋" w:hint="eastAsia"/>
          <w:color w:val="000000" w:themeColor="text1"/>
          <w:sz w:val="32"/>
          <w:szCs w:val="32"/>
        </w:rPr>
        <w:lastRenderedPageBreak/>
        <w:t>类公务接待（含外宾接待）支出。</w:t>
      </w:r>
    </w:p>
    <w:p w:rsidR="00372FDC" w:rsidRPr="00D7043D" w:rsidRDefault="00B836A6">
      <w:pPr>
        <w:ind w:firstLineChars="200" w:firstLine="640"/>
        <w:rPr>
          <w:rFonts w:ascii="仿宋" w:eastAsia="仿宋" w:hAnsi="仿宋" w:cs="仿宋"/>
          <w:color w:val="000000" w:themeColor="text1"/>
          <w:sz w:val="32"/>
          <w:szCs w:val="32"/>
        </w:rPr>
      </w:pPr>
      <w:r w:rsidRPr="00D7043D">
        <w:rPr>
          <w:rFonts w:ascii="仿宋" w:eastAsia="仿宋" w:hAnsi="仿宋" w:cs="仿宋" w:hint="eastAsia"/>
          <w:color w:val="000000" w:themeColor="text1"/>
          <w:sz w:val="32"/>
          <w:szCs w:val="32"/>
        </w:rPr>
        <w:t>8、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rsidR="00372FDC" w:rsidRPr="00D7043D" w:rsidRDefault="00B836A6">
      <w:pPr>
        <w:ind w:firstLineChars="200" w:firstLine="640"/>
        <w:rPr>
          <w:rFonts w:ascii="仿宋" w:eastAsia="仿宋" w:hAnsi="仿宋" w:cs="仿宋"/>
          <w:color w:val="000000" w:themeColor="text1"/>
          <w:sz w:val="32"/>
          <w:szCs w:val="32"/>
        </w:rPr>
      </w:pPr>
      <w:r w:rsidRPr="00D7043D">
        <w:rPr>
          <w:rFonts w:ascii="仿宋" w:eastAsia="仿宋" w:hAnsi="仿宋" w:cs="仿宋" w:hint="eastAsia"/>
          <w:color w:val="000000" w:themeColor="text1"/>
          <w:sz w:val="32"/>
          <w:szCs w:val="32"/>
        </w:rPr>
        <w:t>9、上年结转：指以前年度尚未完成、结转到本年仍按原规定用途继续使用的资金。</w:t>
      </w:r>
    </w:p>
    <w:p w:rsidR="00372FDC" w:rsidRPr="00D7043D" w:rsidRDefault="00B836A6">
      <w:pPr>
        <w:ind w:firstLineChars="200" w:firstLine="640"/>
        <w:rPr>
          <w:rFonts w:ascii="仿宋" w:eastAsia="仿宋" w:hAnsi="仿宋" w:cs="仿宋"/>
          <w:color w:val="000000" w:themeColor="text1"/>
          <w:sz w:val="32"/>
          <w:szCs w:val="32"/>
        </w:rPr>
      </w:pPr>
      <w:r w:rsidRPr="00D7043D">
        <w:rPr>
          <w:rFonts w:ascii="仿宋" w:eastAsia="仿宋" w:hAnsi="仿宋" w:cs="仿宋" w:hint="eastAsia"/>
          <w:color w:val="000000" w:themeColor="text1"/>
          <w:sz w:val="32"/>
          <w:szCs w:val="32"/>
        </w:rPr>
        <w:t>10、事业单位经营支出：指事业单位在专业业务活动及其辅助活动之外开展非独立核算经营活动发生的支出。</w:t>
      </w:r>
    </w:p>
    <w:p w:rsidR="00372FDC" w:rsidRPr="004A4194" w:rsidRDefault="00B836A6">
      <w:pPr>
        <w:autoSpaceDE w:val="0"/>
        <w:autoSpaceDN w:val="0"/>
        <w:adjustRightInd w:val="0"/>
        <w:ind w:left="198" w:firstLineChars="200" w:firstLine="640"/>
        <w:jc w:val="left"/>
        <w:rPr>
          <w:rFonts w:ascii="黑体" w:eastAsia="黑体" w:hAnsi="黑体" w:cs="Times New Roman"/>
          <w:sz w:val="32"/>
          <w:szCs w:val="32"/>
        </w:rPr>
      </w:pPr>
      <w:r w:rsidRPr="004A4194">
        <w:rPr>
          <w:rFonts w:ascii="黑体" w:eastAsia="黑体" w:hAnsi="黑体" w:cs="Times New Roman" w:hint="eastAsia"/>
          <w:sz w:val="32"/>
          <w:szCs w:val="32"/>
        </w:rPr>
        <w:t>九、其他需要说明的事项</w:t>
      </w:r>
    </w:p>
    <w:p w:rsidR="00372FDC" w:rsidRPr="004A4194" w:rsidRDefault="00B836A6">
      <w:pPr>
        <w:ind w:firstLineChars="200" w:firstLine="640"/>
        <w:rPr>
          <w:rFonts w:ascii="仿宋" w:eastAsia="仿宋" w:hAnsi="仿宋" w:cs="仿宋"/>
          <w:sz w:val="32"/>
          <w:szCs w:val="32"/>
        </w:rPr>
      </w:pPr>
      <w:proofErr w:type="gramStart"/>
      <w:r w:rsidRPr="004A4194">
        <w:rPr>
          <w:rFonts w:ascii="仿宋" w:eastAsia="仿宋" w:hAnsi="仿宋" w:cs="仿宋" w:hint="eastAsia"/>
          <w:sz w:val="32"/>
          <w:szCs w:val="32"/>
        </w:rPr>
        <w:t>我部门</w:t>
      </w:r>
      <w:proofErr w:type="gramEnd"/>
      <w:r w:rsidRPr="004A4194">
        <w:rPr>
          <w:rFonts w:ascii="仿宋" w:eastAsia="仿宋" w:hAnsi="仿宋" w:cs="仿宋" w:hint="eastAsia"/>
          <w:sz w:val="32"/>
          <w:szCs w:val="32"/>
        </w:rPr>
        <w:t>无其他需要说明的事项。</w:t>
      </w:r>
    </w:p>
    <w:sectPr w:rsidR="00372FDC" w:rsidRPr="004A4194" w:rsidSect="00333625">
      <w:pgSz w:w="16838" w:h="11906" w:orient="landscape"/>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2ACE" w:rsidRDefault="00942ACE" w:rsidP="00605454">
      <w:r>
        <w:separator/>
      </w:r>
    </w:p>
  </w:endnote>
  <w:endnote w:type="continuationSeparator" w:id="1">
    <w:p w:rsidR="00942ACE" w:rsidRDefault="00942ACE" w:rsidP="0060545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Symbol">
    <w:panose1 w:val="05050102010706020507"/>
    <w:charset w:val="02"/>
    <w:family w:val="roman"/>
    <w:pitch w:val="variable"/>
    <w:sig w:usb0="00000000" w:usb1="10000000" w:usb2="00000000" w:usb3="00000000" w:csb0="80000000" w:csb1="00000000"/>
  </w:font>
  <w:font w:name="方正楷体_GBK">
    <w:altName w:val="宋体"/>
    <w:panose1 w:val="00000000000000000000"/>
    <w:charset w:val="86"/>
    <w:family w:val="roman"/>
    <w:notTrueType/>
    <w:pitch w:val="default"/>
    <w:sig w:usb0="00000000" w:usb1="00000000" w:usb2="00000000" w:usb3="00000000" w:csb0="00000000" w:csb1="00000000"/>
  </w:font>
  <w:font w:name="方正书宋_GBK">
    <w:altName w:val="Arial Unicode MS"/>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2ACE" w:rsidRDefault="00942ACE" w:rsidP="00605454">
      <w:r>
        <w:separator/>
      </w:r>
    </w:p>
  </w:footnote>
  <w:footnote w:type="continuationSeparator" w:id="1">
    <w:p w:rsidR="00942ACE" w:rsidRDefault="00942ACE" w:rsidP="00605454">
      <w:r>
        <w:continuationSeparator/>
      </w:r>
    </w:p>
  </w:footnote>
  <w:footnote w:id="2">
    <w:p w:rsidR="00942ACE" w:rsidRDefault="00942ACE" w:rsidP="006A20EB">
      <w:pPr>
        <w:pStyle w:val="a6"/>
      </w:pPr>
      <w:r w:rsidRPr="00166636">
        <w:rPr>
          <w:rStyle w:val="a9"/>
        </w:rPr>
        <w:sym w:font="Symbol" w:char="F020"/>
      </w:r>
      <w:r w:rsidRPr="00166636">
        <w:rPr>
          <w:rFonts w:ascii="方正楷体_GBK" w:eastAsia="方正楷体_GBK" w:hint="eastAsia"/>
          <w:sz w:val="24"/>
        </w:rPr>
        <w:t>备注：表中的年度预算数为项目支出，部门工作活动虽未安排项目支出，但由基本支出保障，由于基本支出无法拆分到相应的工作活动，因此部分工作活动没有列示年度预算数。</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66032"/>
    <w:rsid w:val="00034786"/>
    <w:rsid w:val="00037AF6"/>
    <w:rsid w:val="00042F57"/>
    <w:rsid w:val="0006483E"/>
    <w:rsid w:val="00075D5F"/>
    <w:rsid w:val="0008102F"/>
    <w:rsid w:val="000B529B"/>
    <w:rsid w:val="000C3A19"/>
    <w:rsid w:val="001245BB"/>
    <w:rsid w:val="001251A3"/>
    <w:rsid w:val="00126462"/>
    <w:rsid w:val="001622B0"/>
    <w:rsid w:val="00163F0C"/>
    <w:rsid w:val="00165294"/>
    <w:rsid w:val="001B4EF3"/>
    <w:rsid w:val="001F7873"/>
    <w:rsid w:val="00241FD4"/>
    <w:rsid w:val="00251B12"/>
    <w:rsid w:val="00293D4A"/>
    <w:rsid w:val="00296113"/>
    <w:rsid w:val="002A673A"/>
    <w:rsid w:val="002B0797"/>
    <w:rsid w:val="002C07BE"/>
    <w:rsid w:val="002C5E13"/>
    <w:rsid w:val="002C62BC"/>
    <w:rsid w:val="002E0EB8"/>
    <w:rsid w:val="002F3E58"/>
    <w:rsid w:val="0030542C"/>
    <w:rsid w:val="00311B7A"/>
    <w:rsid w:val="00333625"/>
    <w:rsid w:val="00372FA3"/>
    <w:rsid w:val="00372FDC"/>
    <w:rsid w:val="003D417F"/>
    <w:rsid w:val="003F60E9"/>
    <w:rsid w:val="004248B8"/>
    <w:rsid w:val="00424943"/>
    <w:rsid w:val="0043175C"/>
    <w:rsid w:val="00437296"/>
    <w:rsid w:val="00451590"/>
    <w:rsid w:val="00451871"/>
    <w:rsid w:val="004631FC"/>
    <w:rsid w:val="004706DE"/>
    <w:rsid w:val="00472923"/>
    <w:rsid w:val="00496109"/>
    <w:rsid w:val="004A4194"/>
    <w:rsid w:val="004B0C3A"/>
    <w:rsid w:val="004D5788"/>
    <w:rsid w:val="004E3066"/>
    <w:rsid w:val="004E74CD"/>
    <w:rsid w:val="00516E04"/>
    <w:rsid w:val="00565588"/>
    <w:rsid w:val="00572067"/>
    <w:rsid w:val="005733A4"/>
    <w:rsid w:val="00573562"/>
    <w:rsid w:val="00586B7B"/>
    <w:rsid w:val="00590ECE"/>
    <w:rsid w:val="00592ADD"/>
    <w:rsid w:val="00605454"/>
    <w:rsid w:val="00614A29"/>
    <w:rsid w:val="00643AA7"/>
    <w:rsid w:val="00673D76"/>
    <w:rsid w:val="00674CD7"/>
    <w:rsid w:val="006854F0"/>
    <w:rsid w:val="006A20EB"/>
    <w:rsid w:val="006B1C4A"/>
    <w:rsid w:val="006B610D"/>
    <w:rsid w:val="006E49F5"/>
    <w:rsid w:val="007013C8"/>
    <w:rsid w:val="00717B1E"/>
    <w:rsid w:val="00753836"/>
    <w:rsid w:val="0075393C"/>
    <w:rsid w:val="00754592"/>
    <w:rsid w:val="00776C08"/>
    <w:rsid w:val="007C219A"/>
    <w:rsid w:val="007E1DA8"/>
    <w:rsid w:val="007F6C26"/>
    <w:rsid w:val="00813208"/>
    <w:rsid w:val="008334AE"/>
    <w:rsid w:val="00836FED"/>
    <w:rsid w:val="0083724E"/>
    <w:rsid w:val="00845CD2"/>
    <w:rsid w:val="00852B0D"/>
    <w:rsid w:val="00864CE7"/>
    <w:rsid w:val="00881692"/>
    <w:rsid w:val="00883D1A"/>
    <w:rsid w:val="008A25C2"/>
    <w:rsid w:val="008A6576"/>
    <w:rsid w:val="008B3CC5"/>
    <w:rsid w:val="008B52CD"/>
    <w:rsid w:val="008E4261"/>
    <w:rsid w:val="008F4662"/>
    <w:rsid w:val="00905D08"/>
    <w:rsid w:val="00915521"/>
    <w:rsid w:val="00922AEB"/>
    <w:rsid w:val="00925753"/>
    <w:rsid w:val="009425F4"/>
    <w:rsid w:val="00942ACE"/>
    <w:rsid w:val="00951106"/>
    <w:rsid w:val="00966C5C"/>
    <w:rsid w:val="00973104"/>
    <w:rsid w:val="00995BF0"/>
    <w:rsid w:val="009A16D5"/>
    <w:rsid w:val="009A1E3B"/>
    <w:rsid w:val="009A353D"/>
    <w:rsid w:val="009B0B77"/>
    <w:rsid w:val="009B511E"/>
    <w:rsid w:val="00A44E3D"/>
    <w:rsid w:val="00A6730E"/>
    <w:rsid w:val="00A72D2E"/>
    <w:rsid w:val="00A74447"/>
    <w:rsid w:val="00A74CE5"/>
    <w:rsid w:val="00A911E7"/>
    <w:rsid w:val="00A939D9"/>
    <w:rsid w:val="00AA56FC"/>
    <w:rsid w:val="00AE4BFD"/>
    <w:rsid w:val="00B07D9E"/>
    <w:rsid w:val="00B20712"/>
    <w:rsid w:val="00B43238"/>
    <w:rsid w:val="00B45DD3"/>
    <w:rsid w:val="00B52632"/>
    <w:rsid w:val="00B727A9"/>
    <w:rsid w:val="00B75216"/>
    <w:rsid w:val="00B836A6"/>
    <w:rsid w:val="00B91D52"/>
    <w:rsid w:val="00B9490F"/>
    <w:rsid w:val="00BA1ACD"/>
    <w:rsid w:val="00BD09F8"/>
    <w:rsid w:val="00CA7176"/>
    <w:rsid w:val="00CB3D48"/>
    <w:rsid w:val="00CB4665"/>
    <w:rsid w:val="00CB7642"/>
    <w:rsid w:val="00CC75B0"/>
    <w:rsid w:val="00CD2773"/>
    <w:rsid w:val="00CE143B"/>
    <w:rsid w:val="00D0024A"/>
    <w:rsid w:val="00D27003"/>
    <w:rsid w:val="00D42758"/>
    <w:rsid w:val="00D7043D"/>
    <w:rsid w:val="00DB4A9B"/>
    <w:rsid w:val="00E167C7"/>
    <w:rsid w:val="00E2482E"/>
    <w:rsid w:val="00E252E9"/>
    <w:rsid w:val="00E64AF9"/>
    <w:rsid w:val="00E73D47"/>
    <w:rsid w:val="00EA203D"/>
    <w:rsid w:val="00EC47F6"/>
    <w:rsid w:val="00EE156D"/>
    <w:rsid w:val="00EE65B8"/>
    <w:rsid w:val="00F149E2"/>
    <w:rsid w:val="00F61AC3"/>
    <w:rsid w:val="00F66032"/>
    <w:rsid w:val="00F87C1E"/>
    <w:rsid w:val="00F958C2"/>
    <w:rsid w:val="00FA5D76"/>
    <w:rsid w:val="36801C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unhideWhenUsed="0"/>
    <w:lsdException w:name="footer" w:semiHidden="0"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2FD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372FDC"/>
    <w:rPr>
      <w:sz w:val="18"/>
      <w:szCs w:val="18"/>
    </w:rPr>
  </w:style>
  <w:style w:type="paragraph" w:styleId="a4">
    <w:name w:val="footer"/>
    <w:basedOn w:val="a"/>
    <w:link w:val="Char0"/>
    <w:uiPriority w:val="99"/>
    <w:rsid w:val="00372FDC"/>
    <w:pPr>
      <w:tabs>
        <w:tab w:val="center" w:pos="4153"/>
        <w:tab w:val="right" w:pos="8306"/>
      </w:tabs>
      <w:snapToGrid w:val="0"/>
      <w:jc w:val="left"/>
    </w:pPr>
    <w:rPr>
      <w:rFonts w:ascii="Times New Roman" w:eastAsia="宋体" w:hAnsi="Times New Roman" w:cs="Times New Roman"/>
      <w:sz w:val="18"/>
      <w:szCs w:val="18"/>
    </w:rPr>
  </w:style>
  <w:style w:type="paragraph" w:styleId="a5">
    <w:name w:val="header"/>
    <w:basedOn w:val="a"/>
    <w:link w:val="Char1"/>
    <w:uiPriority w:val="99"/>
    <w:rsid w:val="00372FDC"/>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
    <w:name w:val="toc 1"/>
    <w:basedOn w:val="a"/>
    <w:next w:val="a"/>
    <w:uiPriority w:val="39"/>
    <w:rsid w:val="00372FDC"/>
    <w:rPr>
      <w:rFonts w:ascii="Times New Roman" w:eastAsia="宋体" w:hAnsi="Times New Roman" w:cs="Times New Roman"/>
      <w:szCs w:val="24"/>
    </w:rPr>
  </w:style>
  <w:style w:type="paragraph" w:styleId="a6">
    <w:name w:val="footnote text"/>
    <w:basedOn w:val="a"/>
    <w:link w:val="Char2"/>
    <w:uiPriority w:val="99"/>
    <w:unhideWhenUsed/>
    <w:qFormat/>
    <w:rsid w:val="00372FDC"/>
    <w:pPr>
      <w:snapToGrid w:val="0"/>
      <w:jc w:val="left"/>
    </w:pPr>
    <w:rPr>
      <w:rFonts w:ascii="Calibri" w:eastAsia="宋体" w:hAnsi="Calibri" w:cs="Times New Roman"/>
      <w:sz w:val="18"/>
      <w:szCs w:val="18"/>
    </w:rPr>
  </w:style>
  <w:style w:type="paragraph" w:styleId="2">
    <w:name w:val="toc 2"/>
    <w:basedOn w:val="a"/>
    <w:next w:val="a"/>
    <w:uiPriority w:val="39"/>
    <w:rsid w:val="00372FDC"/>
    <w:pPr>
      <w:ind w:leftChars="200" w:left="420"/>
    </w:pPr>
    <w:rPr>
      <w:rFonts w:ascii="Times New Roman" w:eastAsia="宋体" w:hAnsi="Times New Roman" w:cs="Times New Roman"/>
      <w:szCs w:val="24"/>
    </w:rPr>
  </w:style>
  <w:style w:type="character" w:styleId="a7">
    <w:name w:val="page number"/>
    <w:uiPriority w:val="99"/>
    <w:unhideWhenUsed/>
    <w:rsid w:val="00372FDC"/>
  </w:style>
  <w:style w:type="character" w:styleId="a8">
    <w:name w:val="Hyperlink"/>
    <w:uiPriority w:val="99"/>
    <w:unhideWhenUsed/>
    <w:qFormat/>
    <w:rsid w:val="00372FDC"/>
    <w:rPr>
      <w:color w:val="0000FF"/>
      <w:u w:val="single"/>
    </w:rPr>
  </w:style>
  <w:style w:type="character" w:styleId="a9">
    <w:name w:val="footnote reference"/>
    <w:uiPriority w:val="99"/>
    <w:unhideWhenUsed/>
    <w:rsid w:val="00372FDC"/>
    <w:rPr>
      <w:vertAlign w:val="superscript"/>
    </w:rPr>
  </w:style>
  <w:style w:type="character" w:customStyle="1" w:styleId="Char1">
    <w:name w:val="页眉 Char"/>
    <w:basedOn w:val="a0"/>
    <w:link w:val="a5"/>
    <w:uiPriority w:val="99"/>
    <w:rsid w:val="00372FDC"/>
    <w:rPr>
      <w:rFonts w:ascii="Times New Roman" w:eastAsia="宋体" w:hAnsi="Times New Roman" w:cs="Times New Roman"/>
      <w:sz w:val="18"/>
      <w:szCs w:val="18"/>
    </w:rPr>
  </w:style>
  <w:style w:type="character" w:customStyle="1" w:styleId="Char0">
    <w:name w:val="页脚 Char"/>
    <w:basedOn w:val="a0"/>
    <w:link w:val="a4"/>
    <w:uiPriority w:val="99"/>
    <w:rsid w:val="00372FDC"/>
    <w:rPr>
      <w:rFonts w:ascii="Times New Roman" w:eastAsia="宋体" w:hAnsi="Times New Roman" w:cs="Times New Roman"/>
      <w:sz w:val="18"/>
      <w:szCs w:val="18"/>
    </w:rPr>
  </w:style>
  <w:style w:type="character" w:customStyle="1" w:styleId="Char">
    <w:name w:val="批注框文本 Char"/>
    <w:basedOn w:val="a0"/>
    <w:link w:val="a3"/>
    <w:uiPriority w:val="99"/>
    <w:semiHidden/>
    <w:rsid w:val="00372FDC"/>
    <w:rPr>
      <w:sz w:val="18"/>
      <w:szCs w:val="18"/>
    </w:rPr>
  </w:style>
  <w:style w:type="paragraph" w:customStyle="1" w:styleId="Default">
    <w:name w:val="Default"/>
    <w:rsid w:val="00372FDC"/>
    <w:pPr>
      <w:widowControl w:val="0"/>
      <w:autoSpaceDE w:val="0"/>
      <w:autoSpaceDN w:val="0"/>
      <w:adjustRightInd w:val="0"/>
    </w:pPr>
    <w:rPr>
      <w:rFonts w:ascii="Times New Roman" w:hAnsi="Times New Roman" w:cs="Times New Roman"/>
      <w:color w:val="000000"/>
      <w:sz w:val="24"/>
      <w:szCs w:val="24"/>
    </w:rPr>
  </w:style>
  <w:style w:type="character" w:customStyle="1" w:styleId="Char2">
    <w:name w:val="脚注文本 Char"/>
    <w:basedOn w:val="a0"/>
    <w:link w:val="a6"/>
    <w:uiPriority w:val="99"/>
    <w:semiHidden/>
    <w:qFormat/>
    <w:rsid w:val="00372FDC"/>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CFCC73C4-9CD0-463A-B636-FD8358DC14E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17</Pages>
  <Words>1326</Words>
  <Characters>7561</Characters>
  <Application>Microsoft Office Word</Application>
  <DocSecurity>0</DocSecurity>
  <Lines>63</Lines>
  <Paragraphs>17</Paragraphs>
  <ScaleCrop>false</ScaleCrop>
  <Company>Microsoft</Company>
  <LinksUpToDate>false</LinksUpToDate>
  <CharactersWithSpaces>8870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河北省财政厅2019年部门预算信息公开情况说明</dc:title>
  <dc:creator>guest</dc:creator>
  <cp:lastModifiedBy>czj-01</cp:lastModifiedBy>
  <cp:revision>44</cp:revision>
  <cp:lastPrinted>2017-11-09T01:12:00Z</cp:lastPrinted>
  <dcterms:created xsi:type="dcterms:W3CDTF">2019-01-15T00:52:00Z</dcterms:created>
  <dcterms:modified xsi:type="dcterms:W3CDTF">2019-03-03T08:24:00Z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