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80" w:firstLineChars="200"/>
        <w:jc w:val="center"/>
        <w:rPr>
          <w:rFonts w:ascii="宋体"/>
          <w:b/>
          <w:sz w:val="44"/>
          <w:szCs w:val="44"/>
        </w:rPr>
      </w:pPr>
      <w:r>
        <w:rPr>
          <w:rFonts w:hint="eastAsia" w:ascii="宋体" w:hAnsi="宋体"/>
          <w:b/>
          <w:sz w:val="44"/>
          <w:szCs w:val="44"/>
        </w:rPr>
        <w:t>石家庄市鹿泉区上庄镇人民政府</w:t>
      </w:r>
      <w:r>
        <w:rPr>
          <w:rFonts w:ascii="宋体" w:hAnsi="宋体"/>
          <w:b/>
          <w:sz w:val="44"/>
          <w:szCs w:val="44"/>
        </w:rPr>
        <w:t>2019</w:t>
      </w:r>
      <w:r>
        <w:rPr>
          <w:rFonts w:hint="eastAsia" w:ascii="宋体" w:hAnsi="宋体"/>
          <w:b/>
          <w:sz w:val="44"/>
          <w:szCs w:val="44"/>
        </w:rPr>
        <w:t>年部门预算信息公开情况说明</w:t>
      </w:r>
    </w:p>
    <w:p>
      <w:pPr>
        <w:ind w:firstLine="640" w:firstLineChars="200"/>
        <w:rPr>
          <w:rFonts w:ascii="仿宋" w:hAnsi="仿宋" w:eastAsia="仿宋" w:cs="仿宋"/>
          <w:sz w:val="32"/>
          <w:szCs w:val="32"/>
        </w:rPr>
      </w:pPr>
      <w:r>
        <w:rPr>
          <w:rFonts w:hint="eastAsia" w:ascii="仿宋" w:hAnsi="仿宋" w:eastAsia="仿宋" w:cs="仿宋"/>
          <w:sz w:val="32"/>
          <w:szCs w:val="32"/>
        </w:rPr>
        <w:t>按照《预算法》、《地方预决算公开操作规程》等规定，现将石家庄市鹿泉区上庄镇人民政府</w:t>
      </w:r>
      <w:r>
        <w:rPr>
          <w:rFonts w:ascii="仿宋" w:hAnsi="仿宋" w:eastAsia="仿宋" w:cs="仿宋"/>
          <w:sz w:val="32"/>
          <w:szCs w:val="32"/>
        </w:rPr>
        <w:t>2019</w:t>
      </w:r>
      <w:r>
        <w:rPr>
          <w:rFonts w:hint="eastAsia" w:ascii="仿宋" w:hAnsi="仿宋" w:eastAsia="仿宋" w:cs="仿宋"/>
          <w:sz w:val="32"/>
          <w:szCs w:val="32"/>
        </w:rPr>
        <w:t>年部门预算公开如下：</w:t>
      </w:r>
    </w:p>
    <w:p>
      <w:pPr>
        <w:ind w:firstLine="640"/>
        <w:rPr>
          <w:rFonts w:ascii="黑体" w:hAnsi="黑体" w:eastAsia="黑体"/>
          <w:sz w:val="32"/>
          <w:szCs w:val="32"/>
        </w:rPr>
      </w:pPr>
      <w:r>
        <w:rPr>
          <w:rFonts w:hint="eastAsia" w:ascii="黑体" w:hAnsi="黑体" w:eastAsia="黑体"/>
          <w:sz w:val="32"/>
          <w:szCs w:val="32"/>
        </w:rPr>
        <w:t>一、部门职责及机构设置情况</w:t>
      </w:r>
    </w:p>
    <w:p>
      <w:pPr>
        <w:ind w:firstLine="640" w:firstLineChars="200"/>
        <w:rPr>
          <w:rFonts w:ascii="仿宋" w:hAnsi="仿宋" w:eastAsia="仿宋"/>
          <w:b/>
          <w:sz w:val="32"/>
          <w:szCs w:val="32"/>
        </w:rPr>
      </w:pPr>
      <w:r>
        <w:rPr>
          <w:rFonts w:hint="eastAsia" w:ascii="仿宋" w:hAnsi="仿宋" w:eastAsia="仿宋"/>
          <w:b/>
          <w:sz w:val="32"/>
          <w:szCs w:val="32"/>
        </w:rPr>
        <w:t>部门职责：</w:t>
      </w:r>
    </w:p>
    <w:p>
      <w:pPr>
        <w:ind w:firstLine="645"/>
        <w:rPr>
          <w:rFonts w:ascii="仿宋" w:hAnsi="仿宋" w:eastAsia="仿宋"/>
          <w:sz w:val="32"/>
          <w:szCs w:val="32"/>
        </w:rPr>
      </w:pPr>
      <w:r>
        <w:rPr>
          <w:rFonts w:hint="eastAsia" w:ascii="仿宋" w:hAnsi="仿宋" w:eastAsia="仿宋"/>
          <w:sz w:val="32"/>
          <w:szCs w:val="32"/>
        </w:rPr>
        <w:t>（一）宣传、贯彻、执行党的路线、方针政策和国家的法律、法规、执行本级人民代表大会的决议和上级国家行政机关的决定和命令。</w:t>
      </w:r>
    </w:p>
    <w:p>
      <w:pPr>
        <w:ind w:firstLine="645"/>
        <w:rPr>
          <w:rFonts w:ascii="仿宋" w:hAnsi="仿宋" w:eastAsia="仿宋"/>
          <w:sz w:val="32"/>
          <w:szCs w:val="32"/>
        </w:rPr>
      </w:pPr>
      <w:r>
        <w:rPr>
          <w:rFonts w:hint="eastAsia" w:ascii="仿宋" w:hAnsi="仿宋" w:eastAsia="仿宋"/>
          <w:sz w:val="32"/>
          <w:szCs w:val="32"/>
        </w:rPr>
        <w:t>（二）搞好本镇产业发展规划，引导农民立足自身资源和区位条件，发挥优势，大力发展区域特色经济。为农民提供政策、信息等服务，促进农民脱贫致富；加强工业经济管理，为招商引资营造良好环境。配合民政、商务等部门，培育和发展农村经济合作组织，做好农业技术推广和服务工作。</w:t>
      </w:r>
    </w:p>
    <w:p>
      <w:pPr>
        <w:ind w:firstLine="645"/>
        <w:rPr>
          <w:rFonts w:ascii="仿宋" w:hAnsi="仿宋" w:eastAsia="仿宋"/>
          <w:sz w:val="32"/>
          <w:szCs w:val="32"/>
        </w:rPr>
      </w:pPr>
      <w:r>
        <w:rPr>
          <w:rFonts w:hint="eastAsia" w:ascii="仿宋" w:hAnsi="仿宋" w:eastAsia="仿宋"/>
          <w:sz w:val="32"/>
          <w:szCs w:val="32"/>
        </w:rPr>
        <w:t>（三）加强镇村财政资金监督管理、农村合同管理及农民减负工作，做好乡镇统计、审计等工作；做好人口和计划生育管理工作及计划生育协会工作。加强流动人口和计划生育服务等工作；推进农村民主政治建设和村民自治，加强农村基层组织建设，为实现公民在选举、决策、管理等方面的民主权利创造条件；加强农村精神文明和生态文明村建设，制定构建和谐社会的具体措施，并抓好组织实施；配合城建、国土资源部门做好村建设规划、保护耕地工作；配合安全生产监督管理部门做好安全生产监督管理工作；配合武装部做好征兵及民兵工作；配合环保部门做好保护环境、改善生态环境工作，提高资源利用率。</w:t>
      </w:r>
    </w:p>
    <w:p>
      <w:pPr>
        <w:ind w:firstLine="645"/>
        <w:rPr>
          <w:rFonts w:ascii="仿宋" w:hAnsi="仿宋" w:eastAsia="仿宋"/>
          <w:sz w:val="32"/>
          <w:szCs w:val="32"/>
        </w:rPr>
      </w:pPr>
      <w:r>
        <w:rPr>
          <w:rFonts w:hint="eastAsia" w:ascii="仿宋" w:hAnsi="仿宋" w:eastAsia="仿宋"/>
          <w:sz w:val="32"/>
          <w:szCs w:val="32"/>
        </w:rPr>
        <w:t>（四）量力组织镇村公共基础设施建设，配合教育、科技、文体、卫生等部门搞好九年义务教育，普及推广科学技术，丰富农村文化生活，开展全民健身运动，推行和完善新型合作医疗制度，提高参保率；配合农口部门做好农业技术服务和技术推广工作，加强农田水利基本建设，增强农业抗御自然灾害的能力；配合广播电视、电力、电信等部门，做好普及有线电视、电网改造工作，扩大通讯网络在农村的覆盖面；配合民政、残联部门做好农村扶贫和低保工作及特困户救助和残疾人服务工作。配合劳动部门做好农村劳动力职业培训、劳动就业和社会保障工作。</w:t>
      </w:r>
    </w:p>
    <w:p>
      <w:pPr>
        <w:ind w:firstLine="645"/>
        <w:rPr>
          <w:rFonts w:ascii="仿宋" w:hAnsi="仿宋" w:eastAsia="仿宋"/>
          <w:sz w:val="32"/>
          <w:szCs w:val="32"/>
        </w:rPr>
      </w:pPr>
      <w:r>
        <w:rPr>
          <w:rFonts w:hint="eastAsia" w:ascii="仿宋" w:hAnsi="仿宋" w:eastAsia="仿宋"/>
          <w:sz w:val="32"/>
          <w:szCs w:val="32"/>
        </w:rPr>
        <w:t>（五）做好社会治安综合治理工作；宣传贯彻国家法律法规和政策，增强农民法律意识；做好司法、宗教工作，打击邪教；做好群众来信来访、法律咨询、搞好农村矛盾排查调处；妥善处理突发性、群体性事件，维护社会稳定；协助司法机关打击各类刑事犯罪活动。</w:t>
      </w:r>
    </w:p>
    <w:p>
      <w:pPr>
        <w:ind w:firstLine="560"/>
        <w:rPr>
          <w:rFonts w:ascii="仿宋" w:hAnsi="仿宋" w:eastAsia="仿宋" w:cs="仿宋"/>
          <w:sz w:val="32"/>
          <w:szCs w:val="32"/>
        </w:rPr>
      </w:pPr>
      <w:r>
        <w:rPr>
          <w:rFonts w:hint="eastAsia" w:ascii="仿宋" w:hAnsi="仿宋" w:eastAsia="仿宋" w:cs="仿宋"/>
          <w:sz w:val="32"/>
          <w:szCs w:val="32"/>
        </w:rPr>
        <w:t>根据上述职责，石家庄市鹿泉区上庄镇人民政府设九个内设机构：</w:t>
      </w:r>
    </w:p>
    <w:p>
      <w:pPr>
        <w:ind w:firstLine="640" w:firstLineChars="200"/>
        <w:rPr>
          <w:rFonts w:ascii="仿宋" w:hAnsi="仿宋" w:eastAsia="仿宋"/>
          <w:sz w:val="32"/>
          <w:szCs w:val="32"/>
        </w:rPr>
      </w:pPr>
      <w:r>
        <w:rPr>
          <w:rFonts w:hint="eastAsia" w:ascii="仿宋" w:hAnsi="仿宋" w:eastAsia="仿宋"/>
          <w:sz w:val="32"/>
          <w:szCs w:val="32"/>
        </w:rPr>
        <w:t>（一）党政办公室：负责党委、政府各项工作的督导催办、处理机关日常事务，搞好文秘、档案管理、政务公开和机关后勤保障等工作；负责组织、纪检、宣传、人大、政协、统战、工会、团委、妇联等工作；抓好农村基层组织建设和民主政治建设。</w:t>
      </w:r>
    </w:p>
    <w:p>
      <w:pPr>
        <w:ind w:firstLine="640" w:firstLineChars="200"/>
        <w:rPr>
          <w:rFonts w:ascii="仿宋" w:hAnsi="仿宋" w:eastAsia="仿宋"/>
          <w:sz w:val="32"/>
          <w:szCs w:val="32"/>
        </w:rPr>
      </w:pPr>
      <w:r>
        <w:rPr>
          <w:rFonts w:hint="eastAsia" w:ascii="仿宋" w:hAnsi="仿宋" w:eastAsia="仿宋"/>
          <w:sz w:val="32"/>
          <w:szCs w:val="32"/>
        </w:rPr>
        <w:t>（二）社会事务办公室：负责精神文明和新农村建设及科技、教育、文化、卫生、民政、武装、广播电视、残联等社会事务工作的指导和协调。</w:t>
      </w:r>
    </w:p>
    <w:p>
      <w:pPr>
        <w:ind w:firstLine="640" w:firstLineChars="200"/>
        <w:rPr>
          <w:rFonts w:ascii="仿宋" w:hAnsi="仿宋" w:eastAsia="仿宋"/>
          <w:sz w:val="32"/>
          <w:szCs w:val="32"/>
        </w:rPr>
      </w:pPr>
      <w:r>
        <w:rPr>
          <w:rFonts w:hint="eastAsia" w:ascii="仿宋" w:hAnsi="仿宋" w:eastAsia="仿宋"/>
          <w:sz w:val="32"/>
          <w:szCs w:val="32"/>
        </w:rPr>
        <w:t>（三）经济发展办公室：负责制定镇财政计划和经济发展规划；为招商引资、发展民营企业和第三产业提供服务；做好镇统计、审计工作；做好环境保护工作；指导农村经济合作组织（各种协会及中介组织）开展工作；协调配合农业技术推广区域做好农业技术推广和服务工作。</w:t>
      </w:r>
    </w:p>
    <w:p>
      <w:pPr>
        <w:ind w:firstLine="640" w:firstLineChars="200"/>
        <w:rPr>
          <w:rFonts w:ascii="仿宋" w:hAnsi="仿宋" w:eastAsia="仿宋"/>
          <w:sz w:val="32"/>
          <w:szCs w:val="32"/>
        </w:rPr>
      </w:pPr>
      <w:r>
        <w:rPr>
          <w:rFonts w:hint="eastAsia" w:ascii="仿宋" w:hAnsi="仿宋" w:eastAsia="仿宋" w:cs="宋体"/>
          <w:sz w:val="32"/>
          <w:szCs w:val="32"/>
        </w:rPr>
        <w:t>（四）</w:t>
      </w:r>
      <w:r>
        <w:rPr>
          <w:rFonts w:hint="eastAsia" w:ascii="仿宋" w:hAnsi="仿宋" w:eastAsia="仿宋"/>
          <w:sz w:val="32"/>
          <w:szCs w:val="32"/>
        </w:rPr>
        <w:t>综合治理办公室：负责社会治安综合治理和司法等工作；做好宗教工作，打击邪教；调处矛盾纠纷；做好群众来信来访、社会稳定等工作。</w:t>
      </w:r>
    </w:p>
    <w:p>
      <w:pPr>
        <w:ind w:firstLine="640" w:firstLineChars="200"/>
        <w:rPr>
          <w:rFonts w:ascii="仿宋" w:hAnsi="仿宋" w:eastAsia="仿宋"/>
          <w:sz w:val="32"/>
          <w:szCs w:val="32"/>
        </w:rPr>
      </w:pPr>
      <w:r>
        <w:rPr>
          <w:rFonts w:hint="eastAsia" w:ascii="仿宋" w:hAnsi="仿宋" w:eastAsia="仿宋"/>
          <w:sz w:val="32"/>
          <w:szCs w:val="32"/>
        </w:rPr>
        <w:t>（五）计划生育办公室：负责人口和计划生育行政管理工作及计划生育协会工作。</w:t>
      </w:r>
    </w:p>
    <w:p>
      <w:pPr>
        <w:ind w:firstLine="640" w:firstLineChars="200"/>
        <w:rPr>
          <w:rFonts w:ascii="仿宋" w:hAnsi="仿宋" w:eastAsia="仿宋"/>
          <w:sz w:val="32"/>
          <w:szCs w:val="32"/>
        </w:rPr>
      </w:pPr>
      <w:r>
        <w:rPr>
          <w:rFonts w:hint="eastAsia" w:ascii="仿宋" w:hAnsi="仿宋" w:eastAsia="仿宋"/>
          <w:sz w:val="32"/>
          <w:szCs w:val="32"/>
        </w:rPr>
        <w:t>（六）城镇建设办公室：负责土地、村镇建设规划、社区及市容管理等工作；</w:t>
      </w:r>
    </w:p>
    <w:p>
      <w:pPr>
        <w:ind w:firstLine="640" w:firstLineChars="200"/>
        <w:rPr>
          <w:rFonts w:ascii="仿宋" w:hAnsi="仿宋" w:eastAsia="仿宋"/>
          <w:sz w:val="32"/>
          <w:szCs w:val="32"/>
        </w:rPr>
      </w:pPr>
      <w:r>
        <w:rPr>
          <w:rFonts w:hint="eastAsia" w:ascii="仿宋" w:hAnsi="仿宋" w:eastAsia="仿宋"/>
          <w:sz w:val="32"/>
          <w:szCs w:val="32"/>
        </w:rPr>
        <w:t>（七）财政所：负责财务、农村合同、农村财政管理及农民减负等工作。</w:t>
      </w:r>
    </w:p>
    <w:p>
      <w:pPr>
        <w:ind w:firstLine="640" w:firstLineChars="200"/>
        <w:rPr>
          <w:rFonts w:ascii="仿宋" w:hAnsi="仿宋" w:eastAsia="仿宋"/>
          <w:sz w:val="32"/>
          <w:szCs w:val="32"/>
        </w:rPr>
      </w:pPr>
      <w:r>
        <w:rPr>
          <w:rFonts w:hint="eastAsia" w:ascii="仿宋" w:hAnsi="仿宋" w:eastAsia="仿宋"/>
          <w:sz w:val="32"/>
          <w:szCs w:val="32"/>
        </w:rPr>
        <w:t>（八）计划生育服务站负责计划生育技术服务及流动人口生育管理等工作。</w:t>
      </w:r>
    </w:p>
    <w:p>
      <w:pPr>
        <w:ind w:firstLine="640" w:firstLineChars="200"/>
        <w:rPr>
          <w:rFonts w:ascii="仿宋" w:hAnsi="仿宋" w:eastAsia="仿宋"/>
          <w:sz w:val="32"/>
          <w:szCs w:val="32"/>
        </w:rPr>
      </w:pPr>
      <w:r>
        <w:rPr>
          <w:rFonts w:hint="eastAsia" w:ascii="仿宋" w:hAnsi="仿宋" w:eastAsia="仿宋"/>
          <w:sz w:val="32"/>
          <w:szCs w:val="32"/>
        </w:rPr>
        <w:t>（九）劳动和社会保障服务站：负责劳动就业、社会保障、安全生产监督管理、企业管理等工作。</w:t>
      </w:r>
    </w:p>
    <w:tbl>
      <w:tblPr>
        <w:tblStyle w:val="12"/>
        <w:tblW w:w="14262"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827"/>
        <w:gridCol w:w="1134"/>
        <w:gridCol w:w="1276"/>
        <w:gridCol w:w="2353"/>
        <w:gridCol w:w="709"/>
        <w:gridCol w:w="709"/>
        <w:gridCol w:w="709"/>
        <w:gridCol w:w="709"/>
        <w:gridCol w:w="709"/>
        <w:gridCol w:w="709"/>
        <w:gridCol w:w="709"/>
        <w:gridCol w:w="70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10008" w:type="dxa"/>
            <w:gridSpan w:val="6"/>
            <w:tcBorders>
              <w:top w:val="single" w:color="FFFFFF" w:sz="6" w:space="0"/>
              <w:left w:val="single" w:color="FFFFFF" w:sz="6" w:space="0"/>
              <w:right w:val="single" w:color="FFFFFF" w:sz="6" w:space="0"/>
            </w:tcBorders>
            <w:vAlign w:val="center"/>
          </w:tcPr>
          <w:p>
            <w:pPr>
              <w:spacing w:line="300" w:lineRule="exact"/>
              <w:jc w:val="left"/>
              <w:rPr>
                <w:rFonts w:ascii="仿宋" w:hAnsi="仿宋" w:eastAsia="仿宋"/>
                <w:sz w:val="24"/>
              </w:rPr>
            </w:pPr>
            <w:r>
              <w:rPr>
                <w:rFonts w:ascii="仿宋" w:hAnsi="仿宋" w:eastAsia="仿宋"/>
                <w:sz w:val="24"/>
              </w:rPr>
              <w:t>817</w:t>
            </w:r>
            <w:r>
              <w:rPr>
                <w:rFonts w:hint="eastAsia" w:ascii="仿宋" w:hAnsi="仿宋" w:eastAsia="仿宋"/>
                <w:sz w:val="24"/>
              </w:rPr>
              <w:t>石家庄市鹿泉区上庄镇人民政府</w:t>
            </w:r>
          </w:p>
        </w:tc>
        <w:tc>
          <w:tcPr>
            <w:tcW w:w="4254" w:type="dxa"/>
            <w:gridSpan w:val="6"/>
            <w:tcBorders>
              <w:top w:val="single" w:color="FFFFFF" w:sz="6" w:space="0"/>
              <w:left w:val="single" w:color="FFFFFF" w:sz="6" w:space="0"/>
              <w:right w:val="single" w:color="FFFFFF" w:sz="6" w:space="0"/>
            </w:tcBorders>
            <w:vAlign w:val="center"/>
          </w:tcPr>
          <w:p>
            <w:pPr>
              <w:spacing w:line="300" w:lineRule="exact"/>
              <w:jc w:val="right"/>
              <w:rPr>
                <w:rFonts w:ascii="仿宋" w:hAnsi="仿宋" w:eastAsia="仿宋"/>
                <w:sz w:val="24"/>
              </w:rPr>
            </w:pPr>
            <w:r>
              <w:rPr>
                <w:rFonts w:hint="eastAsia" w:ascii="仿宋" w:hAnsi="仿宋" w:eastAsia="仿宋"/>
                <w:sz w:val="24"/>
              </w:rPr>
              <w:t>单位：人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3827" w:type="dxa"/>
            <w:vMerge w:val="restart"/>
            <w:vAlign w:val="center"/>
          </w:tcPr>
          <w:p>
            <w:pPr>
              <w:spacing w:line="300" w:lineRule="exact"/>
              <w:jc w:val="center"/>
              <w:rPr>
                <w:rFonts w:ascii="仿宋" w:hAnsi="仿宋" w:eastAsia="仿宋"/>
                <w:b/>
              </w:rPr>
            </w:pPr>
            <w:r>
              <w:rPr>
                <w:rFonts w:hint="eastAsia" w:ascii="仿宋" w:hAnsi="仿宋" w:eastAsia="仿宋"/>
                <w:b/>
              </w:rPr>
              <w:t>单位名称</w:t>
            </w:r>
          </w:p>
        </w:tc>
        <w:tc>
          <w:tcPr>
            <w:tcW w:w="1134" w:type="dxa"/>
            <w:vMerge w:val="restart"/>
            <w:vAlign w:val="center"/>
          </w:tcPr>
          <w:p>
            <w:pPr>
              <w:spacing w:line="300" w:lineRule="exact"/>
              <w:jc w:val="center"/>
              <w:rPr>
                <w:rFonts w:ascii="仿宋" w:hAnsi="仿宋" w:eastAsia="仿宋"/>
                <w:b/>
              </w:rPr>
            </w:pPr>
            <w:r>
              <w:rPr>
                <w:rFonts w:hint="eastAsia" w:ascii="仿宋" w:hAnsi="仿宋" w:eastAsia="仿宋"/>
                <w:b/>
              </w:rPr>
              <w:t>单位性质</w:t>
            </w:r>
          </w:p>
        </w:tc>
        <w:tc>
          <w:tcPr>
            <w:tcW w:w="1276" w:type="dxa"/>
            <w:vMerge w:val="restart"/>
            <w:vAlign w:val="center"/>
          </w:tcPr>
          <w:p>
            <w:pPr>
              <w:spacing w:line="300" w:lineRule="exact"/>
              <w:jc w:val="center"/>
              <w:rPr>
                <w:rFonts w:ascii="仿宋" w:hAnsi="仿宋" w:eastAsia="仿宋"/>
                <w:b/>
              </w:rPr>
            </w:pPr>
            <w:r>
              <w:rPr>
                <w:rFonts w:hint="eastAsia" w:ascii="仿宋" w:hAnsi="仿宋" w:eastAsia="仿宋"/>
                <w:b/>
              </w:rPr>
              <w:t>单位规格</w:t>
            </w:r>
          </w:p>
        </w:tc>
        <w:tc>
          <w:tcPr>
            <w:tcW w:w="2353" w:type="dxa"/>
            <w:vMerge w:val="restart"/>
            <w:vAlign w:val="center"/>
          </w:tcPr>
          <w:p>
            <w:pPr>
              <w:spacing w:line="300" w:lineRule="exact"/>
              <w:jc w:val="center"/>
              <w:rPr>
                <w:rFonts w:ascii="仿宋" w:hAnsi="仿宋" w:eastAsia="仿宋"/>
                <w:b/>
              </w:rPr>
            </w:pPr>
            <w:r>
              <w:rPr>
                <w:rFonts w:hint="eastAsia" w:ascii="仿宋" w:hAnsi="仿宋" w:eastAsia="仿宋"/>
                <w:b/>
              </w:rPr>
              <w:t>经费保障形式</w:t>
            </w:r>
          </w:p>
        </w:tc>
        <w:tc>
          <w:tcPr>
            <w:tcW w:w="709" w:type="dxa"/>
            <w:vMerge w:val="restart"/>
            <w:vAlign w:val="center"/>
          </w:tcPr>
          <w:p>
            <w:pPr>
              <w:spacing w:line="300" w:lineRule="exact"/>
              <w:jc w:val="center"/>
              <w:rPr>
                <w:rFonts w:ascii="仿宋" w:hAnsi="仿宋" w:eastAsia="仿宋"/>
                <w:b/>
              </w:rPr>
            </w:pPr>
            <w:r>
              <w:rPr>
                <w:rFonts w:hint="eastAsia" w:ascii="仿宋" w:hAnsi="仿宋" w:eastAsia="仿宋"/>
                <w:b/>
              </w:rPr>
              <w:t>车辆编制数</w:t>
            </w:r>
          </w:p>
        </w:tc>
        <w:tc>
          <w:tcPr>
            <w:tcW w:w="1418" w:type="dxa"/>
            <w:gridSpan w:val="2"/>
            <w:vAlign w:val="center"/>
          </w:tcPr>
          <w:p>
            <w:pPr>
              <w:spacing w:line="300" w:lineRule="exact"/>
              <w:jc w:val="center"/>
              <w:rPr>
                <w:rFonts w:ascii="仿宋" w:hAnsi="仿宋" w:eastAsia="仿宋"/>
                <w:b/>
              </w:rPr>
            </w:pPr>
            <w:r>
              <w:rPr>
                <w:rFonts w:hint="eastAsia" w:ascii="仿宋" w:hAnsi="仿宋" w:eastAsia="仿宋"/>
                <w:b/>
              </w:rPr>
              <w:t>编制人数</w:t>
            </w:r>
          </w:p>
        </w:tc>
        <w:tc>
          <w:tcPr>
            <w:tcW w:w="1418" w:type="dxa"/>
            <w:gridSpan w:val="2"/>
            <w:vAlign w:val="center"/>
          </w:tcPr>
          <w:p>
            <w:pPr>
              <w:spacing w:line="300" w:lineRule="exact"/>
              <w:jc w:val="center"/>
              <w:rPr>
                <w:rFonts w:ascii="仿宋" w:hAnsi="仿宋" w:eastAsia="仿宋"/>
                <w:b/>
              </w:rPr>
            </w:pPr>
            <w:r>
              <w:rPr>
                <w:rFonts w:hint="eastAsia" w:ascii="仿宋" w:hAnsi="仿宋" w:eastAsia="仿宋"/>
                <w:b/>
              </w:rPr>
              <w:t>在职人数</w:t>
            </w:r>
          </w:p>
        </w:tc>
        <w:tc>
          <w:tcPr>
            <w:tcW w:w="2127" w:type="dxa"/>
            <w:gridSpan w:val="3"/>
            <w:vAlign w:val="center"/>
          </w:tcPr>
          <w:p>
            <w:pPr>
              <w:spacing w:line="300" w:lineRule="exact"/>
              <w:jc w:val="center"/>
              <w:rPr>
                <w:rFonts w:ascii="仿宋" w:hAnsi="仿宋" w:eastAsia="仿宋"/>
                <w:b/>
              </w:rPr>
            </w:pPr>
            <w:r>
              <w:rPr>
                <w:rFonts w:hint="eastAsia" w:ascii="仿宋" w:hAnsi="仿宋" w:eastAsia="仿宋"/>
                <w:b/>
              </w:rPr>
              <w:t>离退人数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3827" w:type="dxa"/>
            <w:vMerge w:val="continue"/>
            <w:vAlign w:val="center"/>
          </w:tcPr>
          <w:p>
            <w:pPr>
              <w:spacing w:line="300" w:lineRule="exact"/>
              <w:jc w:val="left"/>
              <w:outlineLvl w:val="0"/>
              <w:rPr>
                <w:rFonts w:ascii="仿宋" w:hAnsi="仿宋" w:eastAsia="仿宋"/>
              </w:rPr>
            </w:pPr>
          </w:p>
        </w:tc>
        <w:tc>
          <w:tcPr>
            <w:tcW w:w="1134" w:type="dxa"/>
            <w:vMerge w:val="continue"/>
            <w:vAlign w:val="center"/>
          </w:tcPr>
          <w:p>
            <w:pPr>
              <w:spacing w:line="300" w:lineRule="exact"/>
              <w:jc w:val="left"/>
              <w:outlineLvl w:val="0"/>
              <w:rPr>
                <w:rFonts w:ascii="仿宋" w:hAnsi="仿宋" w:eastAsia="仿宋"/>
              </w:rPr>
            </w:pPr>
          </w:p>
        </w:tc>
        <w:tc>
          <w:tcPr>
            <w:tcW w:w="1276" w:type="dxa"/>
            <w:vMerge w:val="continue"/>
            <w:vAlign w:val="center"/>
          </w:tcPr>
          <w:p>
            <w:pPr>
              <w:spacing w:line="300" w:lineRule="exact"/>
              <w:jc w:val="left"/>
              <w:outlineLvl w:val="0"/>
              <w:rPr>
                <w:rFonts w:ascii="仿宋" w:hAnsi="仿宋" w:eastAsia="仿宋"/>
              </w:rPr>
            </w:pPr>
          </w:p>
        </w:tc>
        <w:tc>
          <w:tcPr>
            <w:tcW w:w="2353" w:type="dxa"/>
            <w:vMerge w:val="continue"/>
            <w:vAlign w:val="center"/>
          </w:tcPr>
          <w:p>
            <w:pPr>
              <w:spacing w:line="300" w:lineRule="exact"/>
              <w:jc w:val="left"/>
              <w:outlineLvl w:val="0"/>
              <w:rPr>
                <w:rFonts w:ascii="仿宋" w:hAnsi="仿宋" w:eastAsia="仿宋"/>
              </w:rPr>
            </w:pPr>
          </w:p>
        </w:tc>
        <w:tc>
          <w:tcPr>
            <w:tcW w:w="709" w:type="dxa"/>
            <w:vMerge w:val="continue"/>
            <w:vAlign w:val="center"/>
          </w:tcPr>
          <w:p>
            <w:pPr>
              <w:spacing w:line="300" w:lineRule="exact"/>
              <w:jc w:val="left"/>
              <w:outlineLvl w:val="0"/>
              <w:rPr>
                <w:rFonts w:ascii="仿宋" w:hAnsi="仿宋" w:eastAsia="仿宋"/>
              </w:rPr>
            </w:pPr>
          </w:p>
        </w:tc>
        <w:tc>
          <w:tcPr>
            <w:tcW w:w="709" w:type="dxa"/>
            <w:vAlign w:val="center"/>
          </w:tcPr>
          <w:p>
            <w:pPr>
              <w:spacing w:line="300" w:lineRule="exact"/>
              <w:jc w:val="center"/>
              <w:rPr>
                <w:rFonts w:ascii="仿宋" w:hAnsi="仿宋" w:eastAsia="仿宋"/>
                <w:b/>
              </w:rPr>
            </w:pPr>
            <w:r>
              <w:rPr>
                <w:rFonts w:hint="eastAsia" w:ascii="仿宋" w:hAnsi="仿宋" w:eastAsia="仿宋"/>
                <w:b/>
              </w:rPr>
              <w:t>行政</w:t>
            </w:r>
          </w:p>
        </w:tc>
        <w:tc>
          <w:tcPr>
            <w:tcW w:w="709" w:type="dxa"/>
            <w:vAlign w:val="center"/>
          </w:tcPr>
          <w:p>
            <w:pPr>
              <w:spacing w:line="300" w:lineRule="exact"/>
              <w:jc w:val="center"/>
              <w:rPr>
                <w:rFonts w:ascii="仿宋" w:hAnsi="仿宋" w:eastAsia="仿宋"/>
                <w:b/>
              </w:rPr>
            </w:pPr>
            <w:r>
              <w:rPr>
                <w:rFonts w:hint="eastAsia" w:ascii="仿宋" w:hAnsi="仿宋" w:eastAsia="仿宋"/>
                <w:b/>
              </w:rPr>
              <w:t>事业</w:t>
            </w:r>
          </w:p>
        </w:tc>
        <w:tc>
          <w:tcPr>
            <w:tcW w:w="709" w:type="dxa"/>
            <w:vAlign w:val="center"/>
          </w:tcPr>
          <w:p>
            <w:pPr>
              <w:spacing w:line="300" w:lineRule="exact"/>
              <w:jc w:val="center"/>
              <w:rPr>
                <w:rFonts w:ascii="仿宋" w:hAnsi="仿宋" w:eastAsia="仿宋"/>
                <w:b/>
              </w:rPr>
            </w:pPr>
            <w:r>
              <w:rPr>
                <w:rFonts w:hint="eastAsia" w:ascii="仿宋" w:hAnsi="仿宋" w:eastAsia="仿宋"/>
                <w:b/>
              </w:rPr>
              <w:t>行政</w:t>
            </w:r>
          </w:p>
        </w:tc>
        <w:tc>
          <w:tcPr>
            <w:tcW w:w="709" w:type="dxa"/>
            <w:vAlign w:val="center"/>
          </w:tcPr>
          <w:p>
            <w:pPr>
              <w:spacing w:line="300" w:lineRule="exact"/>
              <w:jc w:val="center"/>
              <w:rPr>
                <w:rFonts w:ascii="仿宋" w:hAnsi="仿宋" w:eastAsia="仿宋"/>
                <w:b/>
              </w:rPr>
            </w:pPr>
            <w:r>
              <w:rPr>
                <w:rFonts w:hint="eastAsia" w:ascii="仿宋" w:hAnsi="仿宋" w:eastAsia="仿宋"/>
                <w:b/>
              </w:rPr>
              <w:t>事业</w:t>
            </w:r>
          </w:p>
        </w:tc>
        <w:tc>
          <w:tcPr>
            <w:tcW w:w="709" w:type="dxa"/>
            <w:vAlign w:val="center"/>
          </w:tcPr>
          <w:p>
            <w:pPr>
              <w:spacing w:line="300" w:lineRule="exact"/>
              <w:jc w:val="center"/>
              <w:rPr>
                <w:rFonts w:ascii="仿宋" w:hAnsi="仿宋" w:eastAsia="仿宋"/>
                <w:b/>
              </w:rPr>
            </w:pPr>
            <w:r>
              <w:rPr>
                <w:rFonts w:hint="eastAsia" w:ascii="仿宋" w:hAnsi="仿宋" w:eastAsia="仿宋"/>
                <w:b/>
              </w:rPr>
              <w:t>离休</w:t>
            </w:r>
          </w:p>
        </w:tc>
        <w:tc>
          <w:tcPr>
            <w:tcW w:w="709" w:type="dxa"/>
            <w:vAlign w:val="center"/>
          </w:tcPr>
          <w:p>
            <w:pPr>
              <w:spacing w:line="300" w:lineRule="exact"/>
              <w:jc w:val="center"/>
              <w:rPr>
                <w:rFonts w:ascii="仿宋" w:hAnsi="仿宋" w:eastAsia="仿宋"/>
                <w:b/>
              </w:rPr>
            </w:pPr>
            <w:r>
              <w:rPr>
                <w:rFonts w:hint="eastAsia" w:ascii="仿宋" w:hAnsi="仿宋" w:eastAsia="仿宋"/>
                <w:b/>
              </w:rPr>
              <w:t>退休</w:t>
            </w:r>
          </w:p>
        </w:tc>
        <w:tc>
          <w:tcPr>
            <w:tcW w:w="709" w:type="dxa"/>
            <w:vAlign w:val="center"/>
          </w:tcPr>
          <w:p>
            <w:pPr>
              <w:spacing w:line="300" w:lineRule="exact"/>
              <w:jc w:val="center"/>
              <w:rPr>
                <w:rFonts w:ascii="仿宋" w:hAnsi="仿宋" w:eastAsia="仿宋"/>
                <w:b/>
              </w:rPr>
            </w:pPr>
            <w:r>
              <w:rPr>
                <w:rFonts w:hint="eastAsia" w:ascii="仿宋" w:hAnsi="仿宋" w:eastAsia="仿宋"/>
                <w:b/>
              </w:rPr>
              <w:t>退职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3827" w:type="dxa"/>
            <w:vAlign w:val="center"/>
          </w:tcPr>
          <w:p>
            <w:pPr>
              <w:spacing w:line="300" w:lineRule="exact"/>
              <w:jc w:val="center"/>
              <w:rPr>
                <w:rFonts w:ascii="仿宋" w:hAnsi="仿宋" w:eastAsia="仿宋"/>
                <w:b/>
              </w:rPr>
            </w:pPr>
            <w:r>
              <w:rPr>
                <w:rFonts w:hint="eastAsia" w:ascii="仿宋" w:hAnsi="仿宋" w:eastAsia="仿宋"/>
                <w:b/>
              </w:rPr>
              <w:t>合</w:t>
            </w:r>
            <w:r>
              <w:rPr>
                <w:rFonts w:ascii="仿宋" w:hAnsi="仿宋" w:eastAsia="仿宋"/>
                <w:b/>
              </w:rPr>
              <w:t xml:space="preserve">    </w:t>
            </w:r>
            <w:r>
              <w:rPr>
                <w:rFonts w:hint="eastAsia" w:ascii="仿宋" w:hAnsi="仿宋" w:eastAsia="仿宋"/>
                <w:b/>
              </w:rPr>
              <w:t>计</w:t>
            </w:r>
          </w:p>
        </w:tc>
        <w:tc>
          <w:tcPr>
            <w:tcW w:w="1134" w:type="dxa"/>
            <w:vAlign w:val="center"/>
          </w:tcPr>
          <w:p>
            <w:pPr>
              <w:spacing w:line="300" w:lineRule="exact"/>
              <w:jc w:val="center"/>
              <w:rPr>
                <w:rFonts w:ascii="仿宋" w:hAnsi="仿宋" w:eastAsia="仿宋"/>
                <w:b/>
              </w:rPr>
            </w:pPr>
          </w:p>
        </w:tc>
        <w:tc>
          <w:tcPr>
            <w:tcW w:w="1276" w:type="dxa"/>
            <w:vAlign w:val="center"/>
          </w:tcPr>
          <w:p>
            <w:pPr>
              <w:spacing w:line="300" w:lineRule="exact"/>
              <w:jc w:val="center"/>
              <w:rPr>
                <w:rFonts w:ascii="仿宋" w:hAnsi="仿宋" w:eastAsia="仿宋"/>
                <w:b/>
              </w:rPr>
            </w:pPr>
          </w:p>
        </w:tc>
        <w:tc>
          <w:tcPr>
            <w:tcW w:w="2353" w:type="dxa"/>
            <w:vAlign w:val="center"/>
          </w:tcPr>
          <w:p>
            <w:pPr>
              <w:spacing w:line="300" w:lineRule="exact"/>
              <w:jc w:val="center"/>
              <w:rPr>
                <w:rFonts w:ascii="仿宋" w:hAnsi="仿宋" w:eastAsia="仿宋"/>
                <w:b/>
              </w:rPr>
            </w:pPr>
          </w:p>
        </w:tc>
        <w:tc>
          <w:tcPr>
            <w:tcW w:w="709" w:type="dxa"/>
            <w:vAlign w:val="center"/>
          </w:tcPr>
          <w:p>
            <w:pPr>
              <w:spacing w:line="300" w:lineRule="exact"/>
              <w:jc w:val="center"/>
              <w:rPr>
                <w:rFonts w:ascii="仿宋" w:hAnsi="仿宋" w:eastAsia="仿宋"/>
                <w:b/>
              </w:rPr>
            </w:pPr>
            <w:r>
              <w:rPr>
                <w:rFonts w:ascii="仿宋" w:hAnsi="仿宋" w:eastAsia="仿宋"/>
                <w:b/>
              </w:rPr>
              <w:t>3</w:t>
            </w:r>
          </w:p>
        </w:tc>
        <w:tc>
          <w:tcPr>
            <w:tcW w:w="709" w:type="dxa"/>
            <w:vAlign w:val="center"/>
          </w:tcPr>
          <w:p>
            <w:pPr>
              <w:spacing w:line="300" w:lineRule="exact"/>
              <w:jc w:val="center"/>
              <w:rPr>
                <w:rFonts w:ascii="仿宋" w:hAnsi="仿宋" w:eastAsia="仿宋"/>
                <w:b/>
              </w:rPr>
            </w:pPr>
            <w:r>
              <w:rPr>
                <w:rFonts w:ascii="仿宋" w:hAnsi="仿宋" w:eastAsia="仿宋"/>
                <w:b/>
              </w:rPr>
              <w:t>35</w:t>
            </w:r>
          </w:p>
        </w:tc>
        <w:tc>
          <w:tcPr>
            <w:tcW w:w="709" w:type="dxa"/>
            <w:vAlign w:val="center"/>
          </w:tcPr>
          <w:p>
            <w:pPr>
              <w:spacing w:line="300" w:lineRule="exact"/>
              <w:jc w:val="center"/>
              <w:rPr>
                <w:rFonts w:ascii="仿宋" w:hAnsi="仿宋" w:eastAsia="仿宋"/>
                <w:b/>
              </w:rPr>
            </w:pPr>
            <w:r>
              <w:rPr>
                <w:rFonts w:ascii="仿宋" w:hAnsi="仿宋" w:eastAsia="仿宋"/>
                <w:b/>
              </w:rPr>
              <w:t>44</w:t>
            </w:r>
          </w:p>
        </w:tc>
        <w:tc>
          <w:tcPr>
            <w:tcW w:w="709" w:type="dxa"/>
            <w:vAlign w:val="center"/>
          </w:tcPr>
          <w:p>
            <w:pPr>
              <w:spacing w:line="300" w:lineRule="exact"/>
              <w:jc w:val="center"/>
              <w:rPr>
                <w:rFonts w:hint="eastAsia" w:ascii="仿宋" w:hAnsi="仿宋" w:eastAsia="仿宋"/>
                <w:b/>
                <w:lang w:val="en-US" w:eastAsia="zh-CN"/>
              </w:rPr>
            </w:pPr>
            <w:r>
              <w:rPr>
                <w:rFonts w:hint="eastAsia" w:ascii="仿宋" w:hAnsi="仿宋" w:eastAsia="仿宋"/>
                <w:b/>
                <w:lang w:val="en-US" w:eastAsia="zh-CN"/>
              </w:rPr>
              <w:t>32</w:t>
            </w:r>
            <w:bookmarkStart w:id="1" w:name="_GoBack"/>
            <w:bookmarkEnd w:id="1"/>
          </w:p>
        </w:tc>
        <w:tc>
          <w:tcPr>
            <w:tcW w:w="709" w:type="dxa"/>
            <w:vAlign w:val="center"/>
          </w:tcPr>
          <w:p>
            <w:pPr>
              <w:spacing w:line="300" w:lineRule="exact"/>
              <w:jc w:val="center"/>
              <w:rPr>
                <w:rFonts w:ascii="仿宋" w:hAnsi="仿宋" w:eastAsia="仿宋"/>
                <w:b/>
              </w:rPr>
            </w:pPr>
            <w:r>
              <w:rPr>
                <w:rFonts w:ascii="仿宋" w:hAnsi="仿宋" w:eastAsia="仿宋"/>
                <w:b/>
              </w:rPr>
              <w:t>41</w:t>
            </w:r>
          </w:p>
        </w:tc>
        <w:tc>
          <w:tcPr>
            <w:tcW w:w="709" w:type="dxa"/>
            <w:vAlign w:val="center"/>
          </w:tcPr>
          <w:p>
            <w:pPr>
              <w:spacing w:line="300" w:lineRule="exact"/>
              <w:jc w:val="center"/>
              <w:rPr>
                <w:rFonts w:ascii="仿宋" w:hAnsi="仿宋" w:eastAsia="仿宋"/>
                <w:b/>
              </w:rPr>
            </w:pPr>
          </w:p>
        </w:tc>
        <w:tc>
          <w:tcPr>
            <w:tcW w:w="709" w:type="dxa"/>
            <w:vAlign w:val="center"/>
          </w:tcPr>
          <w:p>
            <w:pPr>
              <w:spacing w:line="300" w:lineRule="exact"/>
              <w:jc w:val="center"/>
              <w:rPr>
                <w:rFonts w:hint="eastAsia" w:ascii="仿宋" w:hAnsi="仿宋" w:eastAsia="仿宋"/>
                <w:b/>
                <w:lang w:val="en-US" w:eastAsia="zh-CN"/>
              </w:rPr>
            </w:pPr>
            <w:r>
              <w:rPr>
                <w:rFonts w:hint="eastAsia" w:ascii="仿宋" w:hAnsi="仿宋" w:eastAsia="仿宋"/>
                <w:b/>
                <w:lang w:val="en-US" w:eastAsia="zh-CN"/>
              </w:rPr>
              <w:t>18</w:t>
            </w:r>
          </w:p>
        </w:tc>
        <w:tc>
          <w:tcPr>
            <w:tcW w:w="709" w:type="dxa"/>
            <w:vAlign w:val="center"/>
          </w:tcPr>
          <w:p>
            <w:pPr>
              <w:spacing w:line="300" w:lineRule="exact"/>
              <w:jc w:val="center"/>
              <w:rPr>
                <w:rFonts w:ascii="仿宋" w:hAnsi="仿宋" w:eastAsia="仿宋"/>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3827" w:type="dxa"/>
            <w:vAlign w:val="center"/>
          </w:tcPr>
          <w:p>
            <w:pPr>
              <w:spacing w:line="300" w:lineRule="exact"/>
              <w:jc w:val="left"/>
              <w:rPr>
                <w:rFonts w:ascii="仿宋" w:hAnsi="仿宋" w:eastAsia="仿宋"/>
              </w:rPr>
            </w:pPr>
            <w:r>
              <w:rPr>
                <w:rFonts w:hint="eastAsia" w:ascii="仿宋" w:hAnsi="仿宋" w:eastAsia="仿宋"/>
              </w:rPr>
              <w:t>石家庄市鹿泉区上庄镇人民政府</w:t>
            </w:r>
          </w:p>
        </w:tc>
        <w:tc>
          <w:tcPr>
            <w:tcW w:w="1134" w:type="dxa"/>
            <w:vAlign w:val="center"/>
          </w:tcPr>
          <w:p>
            <w:pPr>
              <w:spacing w:line="300" w:lineRule="exact"/>
              <w:jc w:val="center"/>
              <w:rPr>
                <w:rFonts w:ascii="仿宋" w:hAnsi="仿宋" w:eastAsia="仿宋"/>
              </w:rPr>
            </w:pPr>
            <w:r>
              <w:rPr>
                <w:rFonts w:hint="eastAsia" w:ascii="仿宋" w:hAnsi="仿宋" w:eastAsia="仿宋"/>
              </w:rPr>
              <w:t>行政</w:t>
            </w:r>
          </w:p>
        </w:tc>
        <w:tc>
          <w:tcPr>
            <w:tcW w:w="1276" w:type="dxa"/>
            <w:vAlign w:val="center"/>
          </w:tcPr>
          <w:p>
            <w:pPr>
              <w:spacing w:line="300" w:lineRule="exact"/>
              <w:jc w:val="center"/>
              <w:rPr>
                <w:rFonts w:ascii="仿宋" w:hAnsi="仿宋" w:eastAsia="仿宋"/>
              </w:rPr>
            </w:pPr>
            <w:r>
              <w:rPr>
                <w:rFonts w:hint="eastAsia" w:ascii="仿宋" w:hAnsi="仿宋" w:eastAsia="仿宋"/>
              </w:rPr>
              <w:t>正科级</w:t>
            </w:r>
          </w:p>
        </w:tc>
        <w:tc>
          <w:tcPr>
            <w:tcW w:w="2353" w:type="dxa"/>
            <w:vAlign w:val="center"/>
          </w:tcPr>
          <w:p>
            <w:pPr>
              <w:spacing w:line="300" w:lineRule="exact"/>
              <w:jc w:val="center"/>
              <w:rPr>
                <w:rFonts w:ascii="仿宋" w:hAnsi="仿宋" w:eastAsia="仿宋"/>
              </w:rPr>
            </w:pPr>
            <w:r>
              <w:rPr>
                <w:rFonts w:hint="eastAsia" w:ascii="仿宋" w:hAnsi="仿宋" w:eastAsia="仿宋"/>
              </w:rPr>
              <w:t>财政拨款</w:t>
            </w:r>
          </w:p>
        </w:tc>
        <w:tc>
          <w:tcPr>
            <w:tcW w:w="709" w:type="dxa"/>
            <w:vAlign w:val="center"/>
          </w:tcPr>
          <w:p>
            <w:pPr>
              <w:spacing w:line="300" w:lineRule="exact"/>
              <w:jc w:val="center"/>
              <w:rPr>
                <w:rFonts w:ascii="仿宋" w:hAnsi="仿宋" w:eastAsia="仿宋"/>
              </w:rPr>
            </w:pPr>
            <w:r>
              <w:rPr>
                <w:rFonts w:ascii="仿宋" w:hAnsi="仿宋" w:eastAsia="仿宋"/>
              </w:rPr>
              <w:t>3</w:t>
            </w:r>
          </w:p>
        </w:tc>
        <w:tc>
          <w:tcPr>
            <w:tcW w:w="709" w:type="dxa"/>
            <w:vAlign w:val="center"/>
          </w:tcPr>
          <w:p>
            <w:pPr>
              <w:spacing w:line="300" w:lineRule="exact"/>
              <w:jc w:val="center"/>
              <w:rPr>
                <w:rFonts w:ascii="仿宋" w:hAnsi="仿宋" w:eastAsia="仿宋"/>
              </w:rPr>
            </w:pPr>
            <w:r>
              <w:rPr>
                <w:rFonts w:ascii="仿宋" w:hAnsi="仿宋" w:eastAsia="仿宋"/>
              </w:rPr>
              <w:t>35</w:t>
            </w:r>
          </w:p>
        </w:tc>
        <w:tc>
          <w:tcPr>
            <w:tcW w:w="709" w:type="dxa"/>
            <w:vAlign w:val="center"/>
          </w:tcPr>
          <w:p>
            <w:pPr>
              <w:spacing w:line="300" w:lineRule="exact"/>
              <w:jc w:val="center"/>
              <w:rPr>
                <w:rFonts w:ascii="仿宋" w:hAnsi="仿宋" w:eastAsia="仿宋"/>
              </w:rPr>
            </w:pPr>
            <w:r>
              <w:rPr>
                <w:rFonts w:ascii="仿宋" w:hAnsi="仿宋" w:eastAsia="仿宋"/>
              </w:rPr>
              <w:t>44</w:t>
            </w:r>
          </w:p>
        </w:tc>
        <w:tc>
          <w:tcPr>
            <w:tcW w:w="709" w:type="dxa"/>
            <w:vAlign w:val="center"/>
          </w:tcPr>
          <w:p>
            <w:pPr>
              <w:spacing w:line="300" w:lineRule="exact"/>
              <w:jc w:val="center"/>
              <w:rPr>
                <w:rFonts w:hint="eastAsia" w:ascii="仿宋" w:hAnsi="仿宋" w:eastAsia="仿宋"/>
                <w:lang w:val="en-US" w:eastAsia="zh-CN"/>
              </w:rPr>
            </w:pPr>
            <w:r>
              <w:rPr>
                <w:rFonts w:hint="eastAsia" w:ascii="仿宋" w:hAnsi="仿宋" w:eastAsia="仿宋"/>
                <w:lang w:val="en-US" w:eastAsia="zh-CN"/>
              </w:rPr>
              <w:t>32</w:t>
            </w:r>
          </w:p>
        </w:tc>
        <w:tc>
          <w:tcPr>
            <w:tcW w:w="709" w:type="dxa"/>
            <w:vAlign w:val="center"/>
          </w:tcPr>
          <w:p>
            <w:pPr>
              <w:spacing w:line="300" w:lineRule="exact"/>
              <w:jc w:val="center"/>
              <w:rPr>
                <w:rFonts w:ascii="仿宋" w:hAnsi="仿宋" w:eastAsia="仿宋"/>
              </w:rPr>
            </w:pPr>
            <w:r>
              <w:rPr>
                <w:rFonts w:ascii="仿宋" w:hAnsi="仿宋" w:eastAsia="仿宋"/>
              </w:rPr>
              <w:t>41</w:t>
            </w:r>
          </w:p>
        </w:tc>
        <w:tc>
          <w:tcPr>
            <w:tcW w:w="709" w:type="dxa"/>
            <w:vAlign w:val="center"/>
          </w:tcPr>
          <w:p>
            <w:pPr>
              <w:spacing w:line="300" w:lineRule="exact"/>
              <w:jc w:val="center"/>
              <w:rPr>
                <w:rFonts w:ascii="仿宋" w:hAnsi="仿宋" w:eastAsia="仿宋"/>
              </w:rPr>
            </w:pPr>
          </w:p>
        </w:tc>
        <w:tc>
          <w:tcPr>
            <w:tcW w:w="709" w:type="dxa"/>
            <w:vAlign w:val="center"/>
          </w:tcPr>
          <w:p>
            <w:pPr>
              <w:spacing w:line="300" w:lineRule="exact"/>
              <w:jc w:val="center"/>
              <w:rPr>
                <w:rFonts w:hint="eastAsia" w:ascii="仿宋" w:hAnsi="仿宋" w:eastAsia="仿宋"/>
                <w:lang w:val="en-US" w:eastAsia="zh-CN"/>
              </w:rPr>
            </w:pPr>
            <w:r>
              <w:rPr>
                <w:rFonts w:hint="eastAsia" w:ascii="仿宋" w:hAnsi="仿宋" w:eastAsia="仿宋"/>
                <w:lang w:val="en-US" w:eastAsia="zh-CN"/>
              </w:rPr>
              <w:t>18</w:t>
            </w:r>
          </w:p>
        </w:tc>
        <w:tc>
          <w:tcPr>
            <w:tcW w:w="709" w:type="dxa"/>
            <w:vAlign w:val="center"/>
          </w:tcPr>
          <w:p>
            <w:pPr>
              <w:spacing w:line="300" w:lineRule="exact"/>
              <w:jc w:val="center"/>
              <w:rPr>
                <w:rFonts w:ascii="仿宋" w:hAnsi="仿宋" w:eastAsia="仿宋"/>
              </w:rPr>
            </w:pPr>
          </w:p>
        </w:tc>
      </w:tr>
    </w:tbl>
    <w:p>
      <w:pPr>
        <w:rPr>
          <w:rFonts w:ascii="仿宋" w:hAnsi="仿宋" w:eastAsia="仿宋"/>
          <w:kern w:val="0"/>
          <w:sz w:val="32"/>
          <w:szCs w:val="32"/>
        </w:rPr>
      </w:pPr>
    </w:p>
    <w:p>
      <w:pPr>
        <w:ind w:firstLine="640"/>
        <w:rPr>
          <w:rFonts w:ascii="黑体" w:hAnsi="黑体" w:eastAsia="黑体"/>
          <w:sz w:val="32"/>
          <w:szCs w:val="32"/>
        </w:rPr>
      </w:pPr>
      <w:r>
        <w:rPr>
          <w:rFonts w:hint="eastAsia" w:ascii="黑体" w:hAnsi="黑体" w:eastAsia="黑体"/>
          <w:sz w:val="32"/>
          <w:szCs w:val="32"/>
        </w:rPr>
        <w:t>二、部门预算安排的总体情况</w:t>
      </w:r>
    </w:p>
    <w:p>
      <w:pPr>
        <w:ind w:firstLine="640" w:firstLineChars="200"/>
        <w:rPr>
          <w:rFonts w:ascii="仿宋" w:hAnsi="仿宋" w:eastAsia="仿宋" w:cs="仿宋"/>
          <w:sz w:val="32"/>
          <w:szCs w:val="32"/>
        </w:rPr>
      </w:pPr>
      <w:r>
        <w:rPr>
          <w:rFonts w:hint="eastAsia" w:ascii="仿宋" w:hAnsi="仿宋" w:eastAsia="仿宋" w:cs="仿宋"/>
          <w:sz w:val="32"/>
          <w:szCs w:val="32"/>
        </w:rPr>
        <w:t>按照预算管理有关规定，目前我省部门预算的编制实行综合预算管理，即全部收入和支出都反映在预算中。石家庄市鹿泉区上庄镇人民政府的收支包含在部门预算中。</w:t>
      </w:r>
    </w:p>
    <w:p>
      <w:pPr>
        <w:ind w:firstLine="640" w:firstLineChars="200"/>
        <w:rPr>
          <w:rFonts w:ascii="仿宋" w:hAnsi="仿宋" w:eastAsia="仿宋" w:cs="仿宋"/>
          <w:sz w:val="32"/>
          <w:szCs w:val="32"/>
        </w:rPr>
      </w:pPr>
      <w:r>
        <w:rPr>
          <w:rFonts w:ascii="仿宋" w:hAnsi="仿宋" w:eastAsia="仿宋" w:cs="仿宋"/>
          <w:sz w:val="32"/>
          <w:szCs w:val="32"/>
        </w:rPr>
        <w:t>1</w:t>
      </w:r>
      <w:r>
        <w:rPr>
          <w:rFonts w:hint="eastAsia" w:ascii="仿宋" w:hAnsi="仿宋" w:eastAsia="仿宋" w:cs="仿宋"/>
          <w:sz w:val="32"/>
          <w:szCs w:val="32"/>
        </w:rPr>
        <w:t>、收入说明</w:t>
      </w:r>
    </w:p>
    <w:p>
      <w:pPr>
        <w:ind w:firstLine="640" w:firstLineChars="200"/>
        <w:rPr>
          <w:rFonts w:ascii="仿宋" w:hAnsi="仿宋" w:eastAsia="仿宋" w:cs="仿宋"/>
          <w:sz w:val="32"/>
          <w:szCs w:val="32"/>
        </w:rPr>
      </w:pPr>
      <w:r>
        <w:rPr>
          <w:rFonts w:hint="eastAsia" w:ascii="仿宋" w:hAnsi="仿宋" w:eastAsia="仿宋" w:cs="仿宋"/>
          <w:sz w:val="32"/>
          <w:szCs w:val="32"/>
        </w:rPr>
        <w:t>反映本部门当年全部收入。</w:t>
      </w:r>
      <w:r>
        <w:rPr>
          <w:rFonts w:ascii="仿宋" w:hAnsi="仿宋" w:eastAsia="仿宋" w:cs="仿宋"/>
          <w:sz w:val="32"/>
          <w:szCs w:val="32"/>
        </w:rPr>
        <w:t>2019</w:t>
      </w:r>
      <w:r>
        <w:rPr>
          <w:rFonts w:hint="eastAsia" w:ascii="仿宋" w:hAnsi="仿宋" w:eastAsia="仿宋" w:cs="仿宋"/>
          <w:sz w:val="32"/>
          <w:szCs w:val="32"/>
        </w:rPr>
        <w:t>年预算收入</w:t>
      </w:r>
      <w:r>
        <w:rPr>
          <w:rFonts w:ascii="仿宋" w:hAnsi="仿宋" w:eastAsia="仿宋" w:cs="仿宋"/>
          <w:sz w:val="32"/>
          <w:szCs w:val="32"/>
        </w:rPr>
        <w:t>9557.02</w:t>
      </w:r>
      <w:r>
        <w:rPr>
          <w:rFonts w:hint="eastAsia" w:ascii="仿宋" w:hAnsi="仿宋" w:eastAsia="仿宋" w:cs="仿宋"/>
          <w:sz w:val="32"/>
          <w:szCs w:val="32"/>
        </w:rPr>
        <w:t>万元，其中：一般公共预算收入</w:t>
      </w:r>
      <w:r>
        <w:rPr>
          <w:rFonts w:ascii="仿宋" w:hAnsi="仿宋" w:eastAsia="仿宋" w:cs="仿宋"/>
          <w:sz w:val="32"/>
          <w:szCs w:val="32"/>
        </w:rPr>
        <w:t>9557.02</w:t>
      </w:r>
      <w:r>
        <w:rPr>
          <w:rFonts w:hint="eastAsia" w:ascii="仿宋" w:hAnsi="仿宋" w:eastAsia="仿宋" w:cs="仿宋"/>
          <w:sz w:val="32"/>
          <w:szCs w:val="32"/>
        </w:rPr>
        <w:t>万元，基金预算收入</w:t>
      </w:r>
      <w:r>
        <w:rPr>
          <w:rFonts w:ascii="仿宋" w:hAnsi="仿宋" w:eastAsia="仿宋" w:cs="仿宋"/>
          <w:sz w:val="32"/>
          <w:szCs w:val="32"/>
        </w:rPr>
        <w:t>0</w:t>
      </w:r>
      <w:r>
        <w:rPr>
          <w:rFonts w:hint="eastAsia" w:ascii="仿宋" w:hAnsi="仿宋" w:eastAsia="仿宋" w:cs="仿宋"/>
          <w:sz w:val="32"/>
          <w:szCs w:val="32"/>
        </w:rPr>
        <w:t>万元，财政专户核拨收入</w:t>
      </w:r>
      <w:r>
        <w:rPr>
          <w:rFonts w:ascii="仿宋" w:hAnsi="仿宋" w:eastAsia="仿宋" w:cs="仿宋"/>
          <w:sz w:val="32"/>
          <w:szCs w:val="32"/>
        </w:rPr>
        <w:t>0</w:t>
      </w:r>
      <w:r>
        <w:rPr>
          <w:rFonts w:hint="eastAsia" w:ascii="仿宋" w:hAnsi="仿宋" w:eastAsia="仿宋" w:cs="仿宋"/>
          <w:sz w:val="32"/>
          <w:szCs w:val="32"/>
        </w:rPr>
        <w:t>万元，其他来源收入</w:t>
      </w:r>
      <w:r>
        <w:rPr>
          <w:rFonts w:ascii="仿宋" w:hAnsi="仿宋" w:eastAsia="仿宋" w:cs="仿宋"/>
          <w:sz w:val="32"/>
          <w:szCs w:val="32"/>
        </w:rPr>
        <w:t>0</w:t>
      </w:r>
      <w:r>
        <w:rPr>
          <w:rFonts w:hint="eastAsia" w:ascii="仿宋" w:hAnsi="仿宋" w:eastAsia="仿宋" w:cs="仿宋"/>
          <w:sz w:val="32"/>
          <w:szCs w:val="32"/>
        </w:rPr>
        <w:t>万元。</w:t>
      </w:r>
    </w:p>
    <w:p>
      <w:pPr>
        <w:ind w:firstLine="640" w:firstLineChars="200"/>
        <w:rPr>
          <w:rFonts w:ascii="仿宋" w:hAnsi="仿宋" w:eastAsia="仿宋" w:cs="仿宋"/>
          <w:sz w:val="32"/>
          <w:szCs w:val="32"/>
        </w:rPr>
      </w:pPr>
      <w:r>
        <w:rPr>
          <w:rFonts w:ascii="仿宋" w:hAnsi="仿宋" w:eastAsia="仿宋" w:cs="仿宋"/>
          <w:sz w:val="32"/>
          <w:szCs w:val="32"/>
        </w:rPr>
        <w:t>2</w:t>
      </w:r>
      <w:r>
        <w:rPr>
          <w:rFonts w:hint="eastAsia" w:ascii="仿宋" w:hAnsi="仿宋" w:eastAsia="仿宋" w:cs="仿宋"/>
          <w:sz w:val="32"/>
          <w:szCs w:val="32"/>
        </w:rPr>
        <w:t>、支出说明</w:t>
      </w:r>
    </w:p>
    <w:p>
      <w:pPr>
        <w:ind w:firstLine="640" w:firstLineChars="200"/>
        <w:rPr>
          <w:rFonts w:ascii="仿宋" w:hAnsi="仿宋" w:eastAsia="仿宋" w:cs="仿宋"/>
          <w:sz w:val="32"/>
          <w:szCs w:val="32"/>
        </w:rPr>
      </w:pPr>
      <w:r>
        <w:rPr>
          <w:rFonts w:hint="eastAsia" w:ascii="仿宋" w:hAnsi="仿宋" w:eastAsia="仿宋" w:cs="仿宋"/>
          <w:sz w:val="32"/>
          <w:szCs w:val="32"/>
        </w:rPr>
        <w:t>收支预算总表支出栏、基本支出表、项目支出表按经济分类和支出功能分类科目编制，反映石家庄市鹿泉区上庄镇人民政府年度部门预算中支出预算的总体情况。</w:t>
      </w:r>
      <w:r>
        <w:rPr>
          <w:rFonts w:ascii="仿宋" w:hAnsi="仿宋" w:eastAsia="仿宋" w:cs="仿宋"/>
          <w:sz w:val="32"/>
          <w:szCs w:val="32"/>
        </w:rPr>
        <w:t>2019</w:t>
      </w:r>
      <w:r>
        <w:rPr>
          <w:rFonts w:hint="eastAsia" w:ascii="仿宋" w:hAnsi="仿宋" w:eastAsia="仿宋" w:cs="仿宋"/>
          <w:sz w:val="32"/>
          <w:szCs w:val="32"/>
        </w:rPr>
        <w:t>年支出预算</w:t>
      </w:r>
      <w:r>
        <w:rPr>
          <w:rFonts w:ascii="仿宋" w:hAnsi="仿宋" w:eastAsia="仿宋" w:cs="仿宋"/>
          <w:sz w:val="32"/>
          <w:szCs w:val="32"/>
        </w:rPr>
        <w:t>9557.02</w:t>
      </w:r>
      <w:r>
        <w:rPr>
          <w:rFonts w:hint="eastAsia" w:ascii="仿宋" w:hAnsi="仿宋" w:eastAsia="仿宋" w:cs="仿宋"/>
          <w:sz w:val="32"/>
          <w:szCs w:val="32"/>
        </w:rPr>
        <w:t>万元，其中基本支出</w:t>
      </w:r>
      <w:r>
        <w:rPr>
          <w:rFonts w:ascii="仿宋" w:hAnsi="仿宋" w:eastAsia="仿宋" w:cs="仿宋"/>
          <w:sz w:val="32"/>
          <w:szCs w:val="32"/>
        </w:rPr>
        <w:t>1766.82</w:t>
      </w:r>
      <w:r>
        <w:rPr>
          <w:rFonts w:hint="eastAsia" w:ascii="仿宋" w:hAnsi="仿宋" w:eastAsia="仿宋" w:cs="仿宋"/>
          <w:sz w:val="32"/>
          <w:szCs w:val="32"/>
        </w:rPr>
        <w:t>万元，包括人员经费</w:t>
      </w:r>
      <w:r>
        <w:rPr>
          <w:rFonts w:ascii="仿宋" w:hAnsi="仿宋" w:eastAsia="仿宋" w:cs="仿宋"/>
          <w:sz w:val="32"/>
          <w:szCs w:val="32"/>
        </w:rPr>
        <w:t>1100.17</w:t>
      </w:r>
      <w:r>
        <w:rPr>
          <w:rFonts w:hint="eastAsia" w:ascii="仿宋" w:hAnsi="仿宋" w:eastAsia="仿宋" w:cs="仿宋"/>
          <w:sz w:val="32"/>
          <w:szCs w:val="32"/>
        </w:rPr>
        <w:t>万元和日常公用经费</w:t>
      </w:r>
      <w:r>
        <w:rPr>
          <w:rFonts w:ascii="仿宋" w:hAnsi="仿宋" w:eastAsia="仿宋" w:cs="仿宋"/>
          <w:sz w:val="32"/>
          <w:szCs w:val="32"/>
        </w:rPr>
        <w:t>666.65</w:t>
      </w:r>
      <w:r>
        <w:rPr>
          <w:rFonts w:hint="eastAsia" w:ascii="仿宋" w:hAnsi="仿宋" w:eastAsia="仿宋" w:cs="仿宋"/>
          <w:sz w:val="32"/>
          <w:szCs w:val="32"/>
        </w:rPr>
        <w:t>万元；项目支出</w:t>
      </w:r>
      <w:r>
        <w:rPr>
          <w:rFonts w:ascii="仿宋" w:hAnsi="仿宋" w:eastAsia="仿宋" w:cs="仿宋"/>
          <w:sz w:val="32"/>
          <w:szCs w:val="32"/>
        </w:rPr>
        <w:t>7790.2</w:t>
      </w:r>
      <w:r>
        <w:rPr>
          <w:rFonts w:hint="eastAsia" w:ascii="仿宋" w:hAnsi="仿宋" w:eastAsia="仿宋" w:cs="仿宋"/>
          <w:sz w:val="32"/>
          <w:szCs w:val="32"/>
        </w:rPr>
        <w:t>万元，主要</w:t>
      </w:r>
      <w:r>
        <w:rPr>
          <w:rFonts w:hint="eastAsia" w:ascii="仿宋" w:hAnsi="仿宋" w:eastAsia="仿宋" w:cs="仿宋"/>
          <w:sz w:val="32"/>
          <w:szCs w:val="32"/>
          <w:lang w:eastAsia="zh-CN"/>
        </w:rPr>
        <w:t>为</w:t>
      </w:r>
      <w:r>
        <w:rPr>
          <w:rFonts w:hint="eastAsia" w:ascii="仿宋" w:hAnsi="仿宋" w:eastAsia="仿宋" w:cs="仿宋"/>
          <w:sz w:val="32"/>
          <w:szCs w:val="32"/>
        </w:rPr>
        <w:t>退役士兵安置、其他税收返还支出等。</w:t>
      </w:r>
    </w:p>
    <w:p>
      <w:pPr>
        <w:ind w:firstLine="640" w:firstLineChars="200"/>
        <w:rPr>
          <w:rFonts w:ascii="仿宋" w:hAnsi="仿宋" w:eastAsia="仿宋" w:cs="仿宋"/>
          <w:sz w:val="32"/>
          <w:szCs w:val="32"/>
        </w:rPr>
      </w:pPr>
      <w:r>
        <w:rPr>
          <w:rFonts w:ascii="仿宋" w:hAnsi="仿宋" w:eastAsia="仿宋" w:cs="仿宋"/>
          <w:sz w:val="32"/>
          <w:szCs w:val="32"/>
        </w:rPr>
        <w:t>3</w:t>
      </w:r>
      <w:r>
        <w:rPr>
          <w:rFonts w:hint="eastAsia" w:ascii="仿宋" w:hAnsi="仿宋" w:eastAsia="仿宋" w:cs="仿宋"/>
          <w:sz w:val="32"/>
          <w:szCs w:val="32"/>
        </w:rPr>
        <w:t>、比上年增减情况</w:t>
      </w:r>
    </w:p>
    <w:p>
      <w:pPr>
        <w:ind w:firstLine="640" w:firstLineChars="200"/>
        <w:rPr>
          <w:rFonts w:hint="eastAsia" w:ascii="仿宋" w:hAnsi="仿宋" w:eastAsia="仿宋" w:cs="仿宋"/>
          <w:sz w:val="32"/>
          <w:szCs w:val="32"/>
          <w:lang w:eastAsia="zh-CN"/>
        </w:rPr>
      </w:pPr>
      <w:r>
        <w:rPr>
          <w:rFonts w:ascii="仿宋" w:hAnsi="仿宋" w:eastAsia="仿宋" w:cs="仿宋"/>
          <w:sz w:val="32"/>
          <w:szCs w:val="32"/>
        </w:rPr>
        <w:t>2019</w:t>
      </w:r>
      <w:r>
        <w:rPr>
          <w:rFonts w:hint="eastAsia" w:ascii="仿宋" w:hAnsi="仿宋" w:eastAsia="仿宋" w:cs="仿宋"/>
          <w:sz w:val="32"/>
          <w:szCs w:val="32"/>
        </w:rPr>
        <w:t>年预算收支安排</w:t>
      </w:r>
      <w:r>
        <w:rPr>
          <w:rFonts w:ascii="仿宋" w:hAnsi="仿宋" w:eastAsia="仿宋" w:cs="仿宋"/>
          <w:sz w:val="32"/>
          <w:szCs w:val="32"/>
        </w:rPr>
        <w:t>9557.02</w:t>
      </w:r>
      <w:r>
        <w:rPr>
          <w:rFonts w:hint="eastAsia" w:ascii="仿宋" w:hAnsi="仿宋" w:eastAsia="仿宋" w:cs="仿宋"/>
          <w:sz w:val="32"/>
          <w:szCs w:val="32"/>
        </w:rPr>
        <w:t>万元，较</w:t>
      </w:r>
      <w:r>
        <w:rPr>
          <w:rFonts w:ascii="仿宋" w:hAnsi="仿宋" w:eastAsia="仿宋" w:cs="仿宋"/>
          <w:sz w:val="32"/>
          <w:szCs w:val="32"/>
        </w:rPr>
        <w:t>2018</w:t>
      </w:r>
      <w:r>
        <w:rPr>
          <w:rFonts w:hint="eastAsia" w:ascii="仿宋" w:hAnsi="仿宋" w:eastAsia="仿宋" w:cs="仿宋"/>
          <w:sz w:val="32"/>
          <w:szCs w:val="32"/>
        </w:rPr>
        <w:t>年预算减少</w:t>
      </w:r>
      <w:r>
        <w:rPr>
          <w:rFonts w:hint="eastAsia" w:ascii="仿宋" w:hAnsi="仿宋" w:eastAsia="仿宋" w:cs="仿宋"/>
          <w:sz w:val="32"/>
          <w:szCs w:val="32"/>
          <w:lang w:val="en-US" w:eastAsia="zh-CN"/>
        </w:rPr>
        <w:t>309.13</w:t>
      </w:r>
      <w:r>
        <w:rPr>
          <w:rFonts w:hint="eastAsia" w:ascii="仿宋" w:hAnsi="仿宋" w:eastAsia="仿宋" w:cs="仿宋"/>
          <w:sz w:val="32"/>
          <w:szCs w:val="32"/>
        </w:rPr>
        <w:t>万元，其中：基本支出</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404.6</w:t>
      </w:r>
      <w:r>
        <w:rPr>
          <w:rFonts w:hint="eastAsia" w:ascii="仿宋" w:hAnsi="仿宋" w:eastAsia="仿宋" w:cs="仿宋"/>
          <w:sz w:val="32"/>
          <w:szCs w:val="32"/>
        </w:rPr>
        <w:t>万元，主要为</w:t>
      </w:r>
      <w:r>
        <w:rPr>
          <w:rFonts w:hint="eastAsia" w:ascii="仿宋" w:hAnsi="仿宋" w:eastAsia="仿宋" w:cs="仿宋"/>
          <w:sz w:val="32"/>
          <w:szCs w:val="32"/>
          <w:lang w:eastAsia="zh-CN"/>
        </w:rPr>
        <w:t>增加日常公用</w:t>
      </w:r>
      <w:r>
        <w:rPr>
          <w:rFonts w:hint="eastAsia" w:ascii="仿宋" w:hAnsi="仿宋" w:eastAsia="仿宋" w:cs="仿宋"/>
          <w:sz w:val="32"/>
          <w:szCs w:val="32"/>
        </w:rPr>
        <w:t>经费支出；项目支出减少</w:t>
      </w:r>
      <w:r>
        <w:rPr>
          <w:rFonts w:hint="eastAsia" w:ascii="仿宋" w:hAnsi="仿宋" w:eastAsia="仿宋" w:cs="仿宋"/>
          <w:sz w:val="32"/>
          <w:szCs w:val="32"/>
          <w:lang w:val="en-US" w:eastAsia="zh-CN"/>
        </w:rPr>
        <w:t>713.73</w:t>
      </w:r>
      <w:r>
        <w:rPr>
          <w:rFonts w:hint="eastAsia" w:ascii="仿宋" w:hAnsi="仿宋" w:eastAsia="仿宋" w:cs="仿宋"/>
          <w:sz w:val="32"/>
          <w:szCs w:val="32"/>
        </w:rPr>
        <w:t>万元，主要为减少</w:t>
      </w:r>
      <w:r>
        <w:rPr>
          <w:rFonts w:hint="eastAsia" w:ascii="仿宋" w:hAnsi="仿宋" w:eastAsia="仿宋" w:cs="仿宋"/>
          <w:sz w:val="32"/>
          <w:szCs w:val="32"/>
          <w:lang w:eastAsia="zh-CN"/>
        </w:rPr>
        <w:t>其他税收返还支出</w:t>
      </w:r>
    </w:p>
    <w:p>
      <w:pPr>
        <w:autoSpaceDE w:val="0"/>
        <w:autoSpaceDN w:val="0"/>
        <w:adjustRightInd w:val="0"/>
        <w:ind w:left="198" w:firstLine="640" w:firstLineChars="200"/>
        <w:jc w:val="left"/>
        <w:rPr>
          <w:rFonts w:ascii="黑体" w:hAnsi="黑体" w:eastAsia="黑体"/>
          <w:sz w:val="32"/>
          <w:szCs w:val="32"/>
        </w:rPr>
      </w:pPr>
      <w:r>
        <w:rPr>
          <w:rFonts w:hint="eastAsia" w:ascii="黑体" w:hAnsi="黑体" w:eastAsia="黑体"/>
          <w:sz w:val="32"/>
          <w:szCs w:val="32"/>
        </w:rPr>
        <w:t>三、机关运行经费安排情况</w:t>
      </w:r>
    </w:p>
    <w:p>
      <w:pPr>
        <w:ind w:firstLine="640" w:firstLineChars="200"/>
        <w:rPr>
          <w:rFonts w:ascii="仿宋" w:hAnsi="仿宋" w:eastAsia="仿宋" w:cs="仿宋"/>
          <w:sz w:val="32"/>
          <w:szCs w:val="32"/>
        </w:rPr>
      </w:pPr>
      <w:r>
        <w:rPr>
          <w:rFonts w:ascii="仿宋" w:hAnsi="仿宋" w:eastAsia="仿宋" w:cs="仿宋"/>
          <w:sz w:val="32"/>
          <w:szCs w:val="32"/>
        </w:rPr>
        <w:t>2019</w:t>
      </w:r>
      <w:r>
        <w:rPr>
          <w:rFonts w:hint="eastAsia" w:ascii="仿宋" w:hAnsi="仿宋" w:eastAsia="仿宋" w:cs="仿宋"/>
          <w:sz w:val="32"/>
          <w:szCs w:val="32"/>
        </w:rPr>
        <w:t>年，我</w:t>
      </w:r>
      <w:r>
        <w:rPr>
          <w:rFonts w:hint="eastAsia" w:ascii="仿宋" w:hAnsi="仿宋" w:eastAsia="仿宋" w:cs="仿宋"/>
          <w:sz w:val="32"/>
          <w:szCs w:val="32"/>
          <w:lang w:eastAsia="zh-CN"/>
        </w:rPr>
        <w:t>镇</w:t>
      </w:r>
      <w:r>
        <w:rPr>
          <w:rFonts w:hint="eastAsia" w:ascii="仿宋" w:hAnsi="仿宋" w:eastAsia="仿宋" w:cs="仿宋"/>
          <w:sz w:val="32"/>
          <w:szCs w:val="32"/>
        </w:rPr>
        <w:t>机关运行经费共计安排</w:t>
      </w:r>
      <w:r>
        <w:rPr>
          <w:rFonts w:hint="eastAsia" w:ascii="仿宋" w:hAnsi="仿宋" w:eastAsia="仿宋" w:cs="仿宋"/>
          <w:sz w:val="32"/>
          <w:szCs w:val="32"/>
          <w:lang w:val="en-US" w:eastAsia="zh-CN"/>
        </w:rPr>
        <w:t>666.65</w:t>
      </w:r>
      <w:r>
        <w:rPr>
          <w:rFonts w:hint="eastAsia" w:ascii="仿宋" w:hAnsi="仿宋" w:eastAsia="仿宋" w:cs="仿宋"/>
          <w:sz w:val="32"/>
          <w:szCs w:val="32"/>
        </w:rPr>
        <w:t>万元，主要用于</w:t>
      </w:r>
      <w:r>
        <w:rPr>
          <w:rFonts w:hint="eastAsia" w:ascii="仿宋" w:hAnsi="仿宋" w:eastAsia="仿宋" w:cs="仿宋"/>
          <w:sz w:val="32"/>
          <w:szCs w:val="32"/>
          <w:lang w:eastAsia="zh-CN"/>
        </w:rPr>
        <w:t>机关</w:t>
      </w:r>
      <w:r>
        <w:rPr>
          <w:rFonts w:hint="eastAsia" w:ascii="仿宋" w:hAnsi="仿宋" w:eastAsia="仿宋" w:cs="仿宋"/>
          <w:sz w:val="32"/>
          <w:szCs w:val="32"/>
        </w:rPr>
        <w:t>日常维修、办公用房水电费、办公用房取暖费、办公用房物业管理费</w:t>
      </w:r>
      <w:r>
        <w:rPr>
          <w:rFonts w:hint="eastAsia" w:ascii="仿宋" w:hAnsi="仿宋" w:eastAsia="仿宋" w:cs="仿宋"/>
          <w:sz w:val="32"/>
          <w:szCs w:val="32"/>
          <w:lang w:eastAsia="zh-CN"/>
        </w:rPr>
        <w:t>、劳务费</w:t>
      </w:r>
      <w:r>
        <w:rPr>
          <w:rFonts w:hint="eastAsia" w:ascii="仿宋" w:hAnsi="仿宋" w:eastAsia="仿宋" w:cs="仿宋"/>
          <w:sz w:val="32"/>
          <w:szCs w:val="32"/>
        </w:rPr>
        <w:t>等日常运行支出。</w:t>
      </w:r>
    </w:p>
    <w:p>
      <w:pPr>
        <w:autoSpaceDE w:val="0"/>
        <w:autoSpaceDN w:val="0"/>
        <w:adjustRightInd w:val="0"/>
        <w:ind w:left="198" w:firstLine="640" w:firstLineChars="200"/>
        <w:jc w:val="left"/>
        <w:rPr>
          <w:rFonts w:ascii="黑体" w:hAnsi="黑体" w:eastAsia="黑体"/>
          <w:sz w:val="32"/>
          <w:szCs w:val="32"/>
        </w:rPr>
      </w:pPr>
      <w:r>
        <w:rPr>
          <w:rFonts w:hint="eastAsia" w:ascii="黑体" w:hAnsi="黑体" w:eastAsia="黑体"/>
          <w:sz w:val="32"/>
          <w:szCs w:val="32"/>
        </w:rPr>
        <w:t>四、财政拨款“三公”经费预算情况及增减变化原因</w:t>
      </w:r>
    </w:p>
    <w:p>
      <w:pPr>
        <w:ind w:firstLine="640" w:firstLineChars="200"/>
        <w:rPr>
          <w:rFonts w:ascii="仿宋" w:hAnsi="仿宋" w:eastAsia="仿宋" w:cs="仿宋"/>
          <w:sz w:val="32"/>
          <w:szCs w:val="32"/>
        </w:rPr>
      </w:pPr>
      <w:r>
        <w:rPr>
          <w:rFonts w:ascii="仿宋" w:hAnsi="仿宋" w:eastAsia="仿宋" w:cs="仿宋"/>
          <w:sz w:val="32"/>
          <w:szCs w:val="32"/>
        </w:rPr>
        <w:t>2019</w:t>
      </w:r>
      <w:r>
        <w:rPr>
          <w:rFonts w:hint="eastAsia" w:ascii="仿宋" w:hAnsi="仿宋" w:eastAsia="仿宋" w:cs="仿宋"/>
          <w:sz w:val="32"/>
          <w:szCs w:val="32"/>
        </w:rPr>
        <w:t>年，我</w:t>
      </w:r>
      <w:r>
        <w:rPr>
          <w:rFonts w:hint="eastAsia" w:ascii="仿宋" w:hAnsi="仿宋" w:eastAsia="仿宋" w:cs="仿宋"/>
          <w:sz w:val="32"/>
          <w:szCs w:val="32"/>
          <w:lang w:eastAsia="zh-CN"/>
        </w:rPr>
        <w:t>镇</w:t>
      </w:r>
      <w:r>
        <w:rPr>
          <w:rFonts w:hint="eastAsia" w:ascii="仿宋" w:hAnsi="仿宋" w:eastAsia="仿宋" w:cs="仿宋"/>
          <w:sz w:val="32"/>
          <w:szCs w:val="32"/>
        </w:rPr>
        <w:t>财政拨款“三公”经费预算安排</w:t>
      </w:r>
      <w:r>
        <w:rPr>
          <w:rFonts w:hint="eastAsia" w:ascii="仿宋" w:hAnsi="仿宋" w:eastAsia="仿宋" w:cs="仿宋"/>
          <w:sz w:val="32"/>
          <w:szCs w:val="32"/>
          <w:lang w:val="en-US" w:eastAsia="zh-CN"/>
        </w:rPr>
        <w:t>12.6</w:t>
      </w:r>
      <w:r>
        <w:rPr>
          <w:rFonts w:hint="eastAsia" w:ascii="仿宋" w:hAnsi="仿宋" w:eastAsia="仿宋" w:cs="仿宋"/>
          <w:sz w:val="32"/>
          <w:szCs w:val="32"/>
        </w:rPr>
        <w:t>万元，其中因公出国（境）费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万元；公务用车购置及运维费</w:t>
      </w:r>
      <w:r>
        <w:rPr>
          <w:rFonts w:hint="eastAsia" w:ascii="仿宋" w:hAnsi="仿宋" w:eastAsia="仿宋" w:cs="仿宋"/>
          <w:sz w:val="32"/>
          <w:szCs w:val="32"/>
          <w:lang w:val="en-US" w:eastAsia="zh-CN"/>
        </w:rPr>
        <w:t>8.1</w:t>
      </w:r>
      <w:r>
        <w:rPr>
          <w:rFonts w:hint="eastAsia" w:ascii="仿宋" w:hAnsi="仿宋" w:eastAsia="仿宋" w:cs="仿宋"/>
          <w:sz w:val="32"/>
          <w:szCs w:val="32"/>
        </w:rPr>
        <w:t>万元（其中：公务用车购置费为</w:t>
      </w:r>
      <w:r>
        <w:rPr>
          <w:rFonts w:ascii="仿宋" w:hAnsi="仿宋" w:eastAsia="仿宋" w:cs="仿宋"/>
          <w:sz w:val="32"/>
          <w:szCs w:val="32"/>
        </w:rPr>
        <w:t>0</w:t>
      </w:r>
      <w:r>
        <w:rPr>
          <w:rFonts w:hint="eastAsia" w:ascii="仿宋" w:hAnsi="仿宋" w:eastAsia="仿宋" w:cs="仿宋"/>
          <w:sz w:val="32"/>
          <w:szCs w:val="32"/>
        </w:rPr>
        <w:t>万元，公务用车运维费</w:t>
      </w:r>
      <w:r>
        <w:rPr>
          <w:rFonts w:hint="eastAsia" w:ascii="仿宋" w:hAnsi="仿宋" w:eastAsia="仿宋" w:cs="仿宋"/>
          <w:sz w:val="32"/>
          <w:szCs w:val="32"/>
          <w:lang w:val="en-US" w:eastAsia="zh-CN"/>
        </w:rPr>
        <w:t>8.1</w:t>
      </w:r>
      <w:r>
        <w:rPr>
          <w:rFonts w:hint="eastAsia" w:ascii="仿宋" w:hAnsi="仿宋" w:eastAsia="仿宋" w:cs="仿宋"/>
          <w:sz w:val="32"/>
          <w:szCs w:val="32"/>
        </w:rPr>
        <w:t>万元</w:t>
      </w:r>
      <w:r>
        <w:rPr>
          <w:rFonts w:ascii="仿宋" w:hAnsi="仿宋" w:eastAsia="仿宋" w:cs="仿宋"/>
          <w:sz w:val="32"/>
          <w:szCs w:val="32"/>
        </w:rPr>
        <w:t>)</w:t>
      </w:r>
      <w:r>
        <w:rPr>
          <w:rFonts w:hint="eastAsia" w:ascii="仿宋" w:hAnsi="仿宋" w:eastAsia="仿宋" w:cs="仿宋"/>
          <w:sz w:val="32"/>
          <w:szCs w:val="32"/>
        </w:rPr>
        <w:t>；公务接待费</w:t>
      </w:r>
      <w:r>
        <w:rPr>
          <w:rFonts w:hint="eastAsia" w:ascii="仿宋" w:hAnsi="仿宋" w:eastAsia="仿宋" w:cs="仿宋"/>
          <w:sz w:val="32"/>
          <w:szCs w:val="32"/>
          <w:lang w:val="en-US" w:eastAsia="zh-CN"/>
        </w:rPr>
        <w:t>4.5</w:t>
      </w:r>
      <w:r>
        <w:rPr>
          <w:rFonts w:hint="eastAsia" w:ascii="仿宋" w:hAnsi="仿宋" w:eastAsia="仿宋" w:cs="仿宋"/>
          <w:sz w:val="32"/>
          <w:szCs w:val="32"/>
        </w:rPr>
        <w:t>万元。与</w:t>
      </w:r>
      <w:r>
        <w:rPr>
          <w:rFonts w:ascii="仿宋" w:hAnsi="仿宋" w:eastAsia="仿宋" w:cs="仿宋"/>
          <w:sz w:val="32"/>
          <w:szCs w:val="32"/>
        </w:rPr>
        <w:t>2018</w:t>
      </w:r>
      <w:r>
        <w:rPr>
          <w:rFonts w:hint="eastAsia" w:ascii="仿宋" w:hAnsi="仿宋" w:eastAsia="仿宋" w:cs="仿宋"/>
          <w:sz w:val="32"/>
          <w:szCs w:val="32"/>
        </w:rPr>
        <w:t>年相比</w:t>
      </w:r>
      <w:r>
        <w:rPr>
          <w:rFonts w:hint="eastAsia" w:ascii="仿宋" w:hAnsi="仿宋" w:eastAsia="仿宋" w:cs="仿宋"/>
          <w:sz w:val="32"/>
          <w:szCs w:val="32"/>
          <w:lang w:eastAsia="zh-CN"/>
        </w:rPr>
        <w:t>无变化。</w:t>
      </w:r>
    </w:p>
    <w:p>
      <w:pPr>
        <w:ind w:firstLine="640"/>
        <w:rPr>
          <w:rFonts w:ascii="黑体" w:hAnsi="黑体" w:eastAsia="黑体"/>
          <w:sz w:val="32"/>
          <w:szCs w:val="32"/>
        </w:rPr>
      </w:pPr>
      <w:r>
        <w:rPr>
          <w:rFonts w:hint="eastAsia" w:ascii="黑体" w:hAnsi="黑体" w:eastAsia="黑体"/>
          <w:sz w:val="32"/>
          <w:szCs w:val="32"/>
        </w:rPr>
        <w:t>五、绩效预算信息</w:t>
      </w:r>
    </w:p>
    <w:p>
      <w:pPr>
        <w:ind w:firstLine="627" w:firstLineChars="196"/>
        <w:jc w:val="left"/>
        <w:outlineLvl w:val="0"/>
        <w:rPr>
          <w:rFonts w:ascii="仿宋" w:hAnsi="仿宋" w:eastAsia="仿宋"/>
          <w:b/>
          <w:sz w:val="32"/>
          <w:szCs w:val="32"/>
        </w:rPr>
      </w:pPr>
      <w:r>
        <w:rPr>
          <w:rFonts w:hint="eastAsia" w:ascii="仿宋" w:hAnsi="仿宋" w:eastAsia="仿宋"/>
          <w:b/>
          <w:sz w:val="32"/>
          <w:szCs w:val="32"/>
        </w:rPr>
        <w:t>总体绩效目标</w:t>
      </w:r>
    </w:p>
    <w:p>
      <w:pPr>
        <w:widowControl/>
        <w:ind w:firstLine="640" w:firstLineChars="200"/>
        <w:rPr>
          <w:rFonts w:ascii="仿宋" w:hAnsi="仿宋" w:eastAsia="仿宋" w:cs="宋体"/>
          <w:kern w:val="0"/>
          <w:sz w:val="32"/>
          <w:szCs w:val="32"/>
        </w:rPr>
      </w:pPr>
      <w:r>
        <w:rPr>
          <w:rFonts w:ascii="仿宋" w:hAnsi="仿宋" w:eastAsia="仿宋" w:cs="宋体"/>
          <w:kern w:val="0"/>
          <w:sz w:val="32"/>
          <w:szCs w:val="32"/>
        </w:rPr>
        <w:t>1</w:t>
      </w:r>
      <w:r>
        <w:rPr>
          <w:rFonts w:hint="eastAsia" w:ascii="仿宋" w:hAnsi="仿宋" w:eastAsia="仿宋" w:cs="宋体"/>
          <w:kern w:val="0"/>
          <w:sz w:val="32"/>
          <w:szCs w:val="32"/>
        </w:rPr>
        <w:t>、机关事务管理</w:t>
      </w:r>
    </w:p>
    <w:p>
      <w:pPr>
        <w:widowControl/>
        <w:ind w:firstLine="640" w:firstLineChars="200"/>
        <w:rPr>
          <w:rFonts w:ascii="仿宋" w:hAnsi="仿宋" w:eastAsia="仿宋" w:cs="宋体"/>
          <w:kern w:val="0"/>
          <w:sz w:val="32"/>
          <w:szCs w:val="32"/>
        </w:rPr>
      </w:pPr>
      <w:r>
        <w:rPr>
          <w:rFonts w:hint="eastAsia" w:ascii="仿宋" w:hAnsi="仿宋" w:eastAsia="仿宋" w:cs="宋体"/>
          <w:kern w:val="0"/>
          <w:sz w:val="32"/>
          <w:szCs w:val="32"/>
        </w:rPr>
        <w:t>完成党委、政府各项工作；做好信访工作，维护社会稳定；完成乡镇财政计划和经济发展规划，做好统计、财政、审计工作；做好与国、地税、工商等部门的社会事务工作。</w:t>
      </w:r>
    </w:p>
    <w:p>
      <w:pPr>
        <w:widowControl/>
        <w:ind w:firstLine="640" w:firstLineChars="200"/>
        <w:rPr>
          <w:rFonts w:ascii="仿宋" w:hAnsi="仿宋" w:eastAsia="仿宋" w:cs="宋体"/>
          <w:kern w:val="0"/>
          <w:sz w:val="32"/>
          <w:szCs w:val="32"/>
        </w:rPr>
      </w:pPr>
      <w:r>
        <w:rPr>
          <w:rFonts w:ascii="仿宋" w:hAnsi="仿宋" w:eastAsia="仿宋" w:cs="宋体"/>
          <w:kern w:val="0"/>
          <w:sz w:val="32"/>
          <w:szCs w:val="32"/>
        </w:rPr>
        <w:t>2</w:t>
      </w:r>
      <w:r>
        <w:rPr>
          <w:rFonts w:hint="eastAsia" w:ascii="仿宋" w:hAnsi="仿宋" w:eastAsia="仿宋" w:cs="宋体"/>
          <w:kern w:val="0"/>
          <w:sz w:val="32"/>
          <w:szCs w:val="32"/>
        </w:rPr>
        <w:t>、农业综合服务</w:t>
      </w:r>
    </w:p>
    <w:p>
      <w:pPr>
        <w:widowControl/>
        <w:ind w:firstLine="640" w:firstLineChars="200"/>
        <w:rPr>
          <w:rFonts w:ascii="仿宋" w:hAnsi="仿宋" w:eastAsia="仿宋" w:cs="宋体"/>
          <w:kern w:val="0"/>
          <w:sz w:val="32"/>
          <w:szCs w:val="32"/>
        </w:rPr>
      </w:pPr>
      <w:r>
        <w:rPr>
          <w:rFonts w:hint="eastAsia" w:ascii="仿宋" w:hAnsi="仿宋" w:eastAsia="仿宋" w:cs="宋体"/>
          <w:kern w:val="0"/>
          <w:sz w:val="32"/>
          <w:szCs w:val="32"/>
        </w:rPr>
        <w:t>做好农业技术服务和技术推广工作，动物防疫工作；加强农田水利基本建设，增强农业抗御自然灾害的能力，做好森林培育和护林防火工作，做好一事一议项目管理工作，做好农村公益、综合改革、及对高校毕业生到基层任职的管理等工作。</w:t>
      </w:r>
    </w:p>
    <w:p>
      <w:pPr>
        <w:widowControl/>
        <w:ind w:firstLine="640" w:firstLineChars="200"/>
        <w:rPr>
          <w:rFonts w:ascii="仿宋" w:hAnsi="仿宋" w:eastAsia="仿宋" w:cs="宋体"/>
          <w:kern w:val="0"/>
          <w:sz w:val="32"/>
          <w:szCs w:val="32"/>
        </w:rPr>
      </w:pPr>
      <w:r>
        <w:rPr>
          <w:rFonts w:ascii="仿宋" w:hAnsi="仿宋" w:eastAsia="仿宋" w:cs="宋体"/>
          <w:kern w:val="0"/>
          <w:sz w:val="32"/>
          <w:szCs w:val="32"/>
        </w:rPr>
        <w:t>3</w:t>
      </w:r>
      <w:r>
        <w:rPr>
          <w:rFonts w:hint="eastAsia" w:ascii="仿宋" w:hAnsi="仿宋" w:eastAsia="仿宋" w:cs="宋体"/>
          <w:kern w:val="0"/>
          <w:sz w:val="32"/>
          <w:szCs w:val="32"/>
        </w:rPr>
        <w:t>、卫生计生服务</w:t>
      </w:r>
    </w:p>
    <w:p>
      <w:pPr>
        <w:widowControl/>
        <w:ind w:firstLine="640" w:firstLineChars="200"/>
        <w:rPr>
          <w:rFonts w:ascii="仿宋" w:hAnsi="仿宋" w:eastAsia="仿宋" w:cs="宋体"/>
          <w:kern w:val="0"/>
          <w:sz w:val="32"/>
          <w:szCs w:val="32"/>
        </w:rPr>
      </w:pPr>
      <w:r>
        <w:rPr>
          <w:rFonts w:hint="eastAsia" w:ascii="仿宋" w:hAnsi="仿宋" w:eastAsia="仿宋" w:cs="宋体"/>
          <w:kern w:val="0"/>
          <w:sz w:val="32"/>
          <w:szCs w:val="32"/>
        </w:rPr>
        <w:t>做好与食品药品监督管理的协调、督导及卫生方面工作，做好计划生育技术服务、负责育龄妇女普查、妇女病防治、四术及协会工作。</w:t>
      </w:r>
    </w:p>
    <w:p>
      <w:pPr>
        <w:widowControl/>
        <w:ind w:firstLine="640" w:firstLineChars="200"/>
        <w:rPr>
          <w:rFonts w:ascii="仿宋" w:hAnsi="仿宋" w:eastAsia="仿宋" w:cs="宋体"/>
          <w:kern w:val="0"/>
          <w:sz w:val="32"/>
          <w:szCs w:val="32"/>
        </w:rPr>
      </w:pPr>
      <w:r>
        <w:rPr>
          <w:rFonts w:ascii="仿宋" w:hAnsi="仿宋" w:eastAsia="仿宋" w:cs="宋体"/>
          <w:kern w:val="0"/>
          <w:sz w:val="32"/>
          <w:szCs w:val="32"/>
        </w:rPr>
        <w:t xml:space="preserve">  4</w:t>
      </w:r>
      <w:r>
        <w:rPr>
          <w:rFonts w:hint="eastAsia" w:ascii="仿宋" w:hAnsi="仿宋" w:eastAsia="仿宋" w:cs="宋体"/>
          <w:kern w:val="0"/>
          <w:sz w:val="32"/>
          <w:szCs w:val="32"/>
        </w:rPr>
        <w:t>、文化综合服务</w:t>
      </w:r>
    </w:p>
    <w:p>
      <w:pPr>
        <w:widowControl/>
        <w:ind w:firstLine="640" w:firstLineChars="200"/>
        <w:rPr>
          <w:rFonts w:ascii="仿宋" w:hAnsi="仿宋" w:eastAsia="仿宋" w:cs="宋体"/>
          <w:kern w:val="0"/>
          <w:sz w:val="32"/>
          <w:szCs w:val="32"/>
        </w:rPr>
      </w:pPr>
      <w:r>
        <w:rPr>
          <w:rFonts w:hint="eastAsia" w:ascii="仿宋" w:hAnsi="仿宋" w:eastAsia="仿宋" w:cs="宋体"/>
          <w:kern w:val="0"/>
          <w:sz w:val="32"/>
          <w:szCs w:val="32"/>
        </w:rPr>
        <w:t>文化指导及相关培训；组织群众性文体活动及交流；组织农村党员干部现代远程教育教学。</w:t>
      </w:r>
    </w:p>
    <w:p>
      <w:pPr>
        <w:widowControl/>
        <w:ind w:firstLine="640" w:firstLineChars="200"/>
        <w:rPr>
          <w:rFonts w:ascii="仿宋" w:hAnsi="仿宋" w:eastAsia="仿宋" w:cs="宋体"/>
          <w:kern w:val="0"/>
          <w:sz w:val="32"/>
          <w:szCs w:val="32"/>
        </w:rPr>
      </w:pPr>
      <w:r>
        <w:rPr>
          <w:rFonts w:ascii="仿宋" w:hAnsi="仿宋" w:eastAsia="仿宋" w:cs="宋体"/>
          <w:kern w:val="0"/>
          <w:sz w:val="32"/>
          <w:szCs w:val="32"/>
        </w:rPr>
        <w:t>5</w:t>
      </w:r>
      <w:r>
        <w:rPr>
          <w:rFonts w:hint="eastAsia" w:ascii="仿宋" w:hAnsi="仿宋" w:eastAsia="仿宋" w:cs="宋体"/>
          <w:kern w:val="0"/>
          <w:sz w:val="32"/>
          <w:szCs w:val="32"/>
        </w:rPr>
        <w:t>、社会保障服务</w:t>
      </w:r>
    </w:p>
    <w:p>
      <w:pPr>
        <w:widowControl/>
        <w:ind w:firstLine="640" w:firstLineChars="200"/>
        <w:rPr>
          <w:rFonts w:ascii="仿宋" w:hAnsi="仿宋" w:eastAsia="仿宋" w:cs="宋体"/>
          <w:kern w:val="0"/>
          <w:sz w:val="32"/>
          <w:szCs w:val="32"/>
        </w:rPr>
      </w:pPr>
      <w:r>
        <w:rPr>
          <w:rFonts w:hint="eastAsia" w:ascii="仿宋" w:hAnsi="仿宋" w:eastAsia="仿宋" w:cs="宋体"/>
          <w:kern w:val="0"/>
          <w:sz w:val="32"/>
          <w:szCs w:val="32"/>
        </w:rPr>
        <w:t>做好农村居民养老保险、民政低保、残疾、社会捐赠、社会救济等事务办理等服务；配合安全生产监督管理部门做好安全生产监督管理工作。</w:t>
      </w:r>
    </w:p>
    <w:p>
      <w:pPr>
        <w:widowControl/>
        <w:ind w:firstLine="640" w:firstLineChars="200"/>
        <w:rPr>
          <w:rFonts w:ascii="仿宋" w:hAnsi="仿宋" w:eastAsia="仿宋" w:cs="宋体"/>
          <w:kern w:val="0"/>
          <w:sz w:val="32"/>
          <w:szCs w:val="32"/>
        </w:rPr>
      </w:pPr>
      <w:r>
        <w:rPr>
          <w:rFonts w:ascii="仿宋" w:hAnsi="仿宋" w:eastAsia="仿宋" w:cs="宋体"/>
          <w:kern w:val="0"/>
          <w:sz w:val="32"/>
          <w:szCs w:val="32"/>
        </w:rPr>
        <w:t>6</w:t>
      </w:r>
      <w:r>
        <w:rPr>
          <w:rFonts w:hint="eastAsia" w:ascii="仿宋" w:hAnsi="仿宋" w:eastAsia="仿宋" w:cs="宋体"/>
          <w:kern w:val="0"/>
          <w:sz w:val="32"/>
          <w:szCs w:val="32"/>
        </w:rPr>
        <w:t>、城乡社区事务管理</w:t>
      </w:r>
    </w:p>
    <w:p>
      <w:pPr>
        <w:ind w:firstLine="627" w:firstLineChars="196"/>
        <w:jc w:val="left"/>
        <w:outlineLvl w:val="0"/>
        <w:rPr>
          <w:rFonts w:ascii="仿宋" w:hAnsi="仿宋" w:eastAsia="仿宋" w:cs="宋体"/>
          <w:kern w:val="0"/>
          <w:sz w:val="32"/>
          <w:szCs w:val="32"/>
        </w:rPr>
      </w:pPr>
      <w:r>
        <w:rPr>
          <w:rFonts w:hint="eastAsia" w:ascii="仿宋" w:hAnsi="仿宋" w:eastAsia="仿宋" w:cs="宋体"/>
          <w:kern w:val="0"/>
          <w:sz w:val="32"/>
          <w:szCs w:val="32"/>
        </w:rPr>
        <w:t>加强村镇建设，改善农村人居环境，实现城乡统筹发展，推进城镇化建设进程。做好农村环境卫生整治及大气污染防治等工作。负责交通运输基础设施建设、农村道路整修等工作。</w:t>
      </w:r>
    </w:p>
    <w:p>
      <w:pPr>
        <w:ind w:firstLine="627" w:firstLineChars="196"/>
        <w:jc w:val="left"/>
        <w:outlineLvl w:val="0"/>
        <w:rPr>
          <w:rFonts w:ascii="仿宋_GB2312" w:hAnsi="宋体" w:eastAsia="仿宋_GB2312"/>
          <w:b/>
          <w:sz w:val="32"/>
          <w:szCs w:val="32"/>
        </w:rPr>
        <w:sectPr>
          <w:pgSz w:w="16838" w:h="11906" w:orient="landscape"/>
          <w:pgMar w:top="1077" w:right="1440" w:bottom="1077" w:left="1440" w:header="851" w:footer="992" w:gutter="0"/>
          <w:cols w:space="720" w:num="1"/>
          <w:docGrid w:type="linesAndChars" w:linePitch="312" w:charSpace="0"/>
        </w:sectPr>
      </w:pPr>
    </w:p>
    <w:p>
      <w:pPr>
        <w:ind w:firstLine="630" w:firstLineChars="196"/>
        <w:jc w:val="left"/>
        <w:outlineLvl w:val="0"/>
        <w:rPr>
          <w:rFonts w:ascii="仿宋_GB2312" w:hAnsi="宋体" w:eastAsia="仿宋_GB2312"/>
          <w:b/>
          <w:sz w:val="32"/>
          <w:szCs w:val="32"/>
        </w:rPr>
      </w:pPr>
      <w:r>
        <w:rPr>
          <w:rFonts w:hint="eastAsia" w:ascii="仿宋_GB2312" w:hAnsi="宋体" w:eastAsia="仿宋_GB2312"/>
          <w:b/>
          <w:sz w:val="32"/>
          <w:szCs w:val="32"/>
        </w:rPr>
        <w:t>部门职责及工作活动绩效目标指标</w:t>
      </w:r>
    </w:p>
    <w:tbl>
      <w:tblPr>
        <w:tblStyle w:val="12"/>
        <w:tblW w:w="1393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341"/>
        <w:gridCol w:w="1276"/>
        <w:gridCol w:w="2976"/>
        <w:gridCol w:w="2976"/>
        <w:gridCol w:w="1417"/>
        <w:gridCol w:w="737"/>
        <w:gridCol w:w="737"/>
        <w:gridCol w:w="737"/>
        <w:gridCol w:w="73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10986" w:type="dxa"/>
            <w:gridSpan w:val="5"/>
            <w:tcBorders>
              <w:top w:val="single" w:color="FFFFFF" w:sz="6" w:space="0"/>
              <w:left w:val="single" w:color="FFFFFF" w:sz="6" w:space="0"/>
              <w:right w:val="single" w:color="FFFFFF" w:sz="6" w:space="0"/>
            </w:tcBorders>
            <w:vAlign w:val="center"/>
          </w:tcPr>
          <w:p>
            <w:pPr>
              <w:spacing w:line="300" w:lineRule="exact"/>
              <w:jc w:val="left"/>
              <w:rPr>
                <w:rFonts w:ascii="仿宋" w:hAnsi="仿宋" w:eastAsia="仿宋"/>
                <w:sz w:val="24"/>
                <w:szCs w:val="24"/>
              </w:rPr>
            </w:pPr>
            <w:r>
              <w:rPr>
                <w:rFonts w:ascii="仿宋" w:hAnsi="仿宋" w:eastAsia="仿宋"/>
                <w:sz w:val="24"/>
                <w:szCs w:val="24"/>
              </w:rPr>
              <w:t>817</w:t>
            </w:r>
            <w:r>
              <w:rPr>
                <w:rFonts w:hint="eastAsia" w:ascii="仿宋" w:hAnsi="仿宋" w:eastAsia="仿宋"/>
                <w:sz w:val="24"/>
                <w:szCs w:val="24"/>
              </w:rPr>
              <w:t>石家庄市鹿泉区</w:t>
            </w:r>
            <w:r>
              <w:rPr>
                <w:rFonts w:hint="eastAsia" w:ascii="仿宋" w:hAnsi="仿宋" w:eastAsia="仿宋"/>
                <w:kern w:val="0"/>
                <w:sz w:val="24"/>
                <w:szCs w:val="24"/>
              </w:rPr>
              <w:t>上庄镇</w:t>
            </w:r>
            <w:r>
              <w:rPr>
                <w:rFonts w:hint="eastAsia" w:ascii="仿宋" w:hAnsi="仿宋" w:eastAsia="仿宋"/>
                <w:sz w:val="24"/>
                <w:szCs w:val="24"/>
              </w:rPr>
              <w:t>人民政府</w:t>
            </w:r>
          </w:p>
        </w:tc>
        <w:tc>
          <w:tcPr>
            <w:tcW w:w="2948" w:type="dxa"/>
            <w:gridSpan w:val="4"/>
            <w:tcBorders>
              <w:top w:val="single" w:color="FFFFFF" w:sz="6" w:space="0"/>
              <w:left w:val="single" w:color="FFFFFF" w:sz="6" w:space="0"/>
              <w:right w:val="single" w:color="FFFFFF" w:sz="6" w:space="0"/>
            </w:tcBorders>
            <w:vAlign w:val="center"/>
          </w:tcPr>
          <w:p>
            <w:pPr>
              <w:spacing w:line="300" w:lineRule="exact"/>
              <w:jc w:val="right"/>
              <w:rPr>
                <w:rFonts w:ascii="仿宋" w:hAnsi="仿宋" w:eastAsia="仿宋"/>
                <w:sz w:val="24"/>
                <w:szCs w:val="24"/>
              </w:rPr>
            </w:pPr>
            <w:r>
              <w:rPr>
                <w:rFonts w:hint="eastAsia" w:ascii="仿宋" w:hAnsi="仿宋" w:eastAsia="仿宋"/>
                <w:sz w:val="24"/>
                <w:szCs w:val="24"/>
              </w:rPr>
              <w:t>单位：元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2341" w:type="dxa"/>
            <w:vMerge w:val="restart"/>
            <w:vAlign w:val="center"/>
          </w:tcPr>
          <w:p>
            <w:pPr>
              <w:spacing w:line="300" w:lineRule="exact"/>
              <w:jc w:val="center"/>
              <w:rPr>
                <w:rFonts w:ascii="仿宋" w:hAnsi="仿宋" w:eastAsia="仿宋"/>
                <w:b/>
                <w:szCs w:val="24"/>
              </w:rPr>
            </w:pPr>
            <w:r>
              <w:rPr>
                <w:rFonts w:hint="eastAsia" w:ascii="仿宋" w:hAnsi="仿宋" w:eastAsia="仿宋"/>
                <w:b/>
                <w:szCs w:val="24"/>
              </w:rPr>
              <w:t>职责活动</w:t>
            </w:r>
          </w:p>
        </w:tc>
        <w:tc>
          <w:tcPr>
            <w:tcW w:w="1276" w:type="dxa"/>
            <w:vMerge w:val="restart"/>
            <w:vAlign w:val="center"/>
          </w:tcPr>
          <w:p>
            <w:pPr>
              <w:spacing w:line="300" w:lineRule="exact"/>
              <w:jc w:val="center"/>
              <w:rPr>
                <w:rFonts w:ascii="仿宋" w:hAnsi="仿宋" w:eastAsia="仿宋"/>
                <w:b/>
                <w:szCs w:val="24"/>
              </w:rPr>
            </w:pPr>
            <w:r>
              <w:rPr>
                <w:rFonts w:hint="eastAsia" w:ascii="仿宋" w:hAnsi="仿宋" w:eastAsia="仿宋"/>
                <w:b/>
                <w:szCs w:val="24"/>
              </w:rPr>
              <w:t>年度预算数</w:t>
            </w:r>
          </w:p>
        </w:tc>
        <w:tc>
          <w:tcPr>
            <w:tcW w:w="2976" w:type="dxa"/>
            <w:vMerge w:val="restart"/>
            <w:vAlign w:val="center"/>
          </w:tcPr>
          <w:p>
            <w:pPr>
              <w:spacing w:line="300" w:lineRule="exact"/>
              <w:jc w:val="center"/>
              <w:rPr>
                <w:rFonts w:ascii="仿宋" w:hAnsi="仿宋" w:eastAsia="仿宋"/>
                <w:b/>
                <w:szCs w:val="24"/>
              </w:rPr>
            </w:pPr>
            <w:r>
              <w:rPr>
                <w:rFonts w:hint="eastAsia" w:ascii="仿宋" w:hAnsi="仿宋" w:eastAsia="仿宋"/>
                <w:b/>
                <w:szCs w:val="24"/>
              </w:rPr>
              <w:t>内容描述</w:t>
            </w:r>
          </w:p>
        </w:tc>
        <w:tc>
          <w:tcPr>
            <w:tcW w:w="2976" w:type="dxa"/>
            <w:vMerge w:val="restart"/>
            <w:vAlign w:val="center"/>
          </w:tcPr>
          <w:p>
            <w:pPr>
              <w:spacing w:line="300" w:lineRule="exact"/>
              <w:jc w:val="center"/>
              <w:rPr>
                <w:rFonts w:ascii="仿宋" w:hAnsi="仿宋" w:eastAsia="仿宋"/>
                <w:b/>
                <w:szCs w:val="24"/>
              </w:rPr>
            </w:pPr>
            <w:r>
              <w:rPr>
                <w:rFonts w:hint="eastAsia" w:ascii="仿宋" w:hAnsi="仿宋" w:eastAsia="仿宋"/>
                <w:b/>
                <w:szCs w:val="24"/>
              </w:rPr>
              <w:t>绩效目标</w:t>
            </w:r>
          </w:p>
        </w:tc>
        <w:tc>
          <w:tcPr>
            <w:tcW w:w="1417" w:type="dxa"/>
            <w:vMerge w:val="restart"/>
            <w:vAlign w:val="center"/>
          </w:tcPr>
          <w:p>
            <w:pPr>
              <w:spacing w:line="300" w:lineRule="exact"/>
              <w:jc w:val="center"/>
              <w:rPr>
                <w:rFonts w:ascii="仿宋" w:hAnsi="仿宋" w:eastAsia="仿宋"/>
                <w:b/>
                <w:szCs w:val="24"/>
              </w:rPr>
            </w:pPr>
            <w:r>
              <w:rPr>
                <w:rFonts w:hint="eastAsia" w:ascii="仿宋" w:hAnsi="仿宋" w:eastAsia="仿宋"/>
                <w:b/>
                <w:szCs w:val="24"/>
              </w:rPr>
              <w:t>绩效指标</w:t>
            </w:r>
          </w:p>
        </w:tc>
        <w:tc>
          <w:tcPr>
            <w:tcW w:w="2948" w:type="dxa"/>
            <w:gridSpan w:val="4"/>
            <w:vAlign w:val="center"/>
          </w:tcPr>
          <w:p>
            <w:pPr>
              <w:spacing w:line="300" w:lineRule="exact"/>
              <w:jc w:val="center"/>
              <w:rPr>
                <w:rFonts w:ascii="仿宋" w:hAnsi="仿宋" w:eastAsia="仿宋"/>
                <w:b/>
                <w:szCs w:val="24"/>
              </w:rPr>
            </w:pPr>
            <w:r>
              <w:rPr>
                <w:rFonts w:hint="eastAsia" w:ascii="仿宋" w:hAnsi="仿宋" w:eastAsia="仿宋"/>
                <w:b/>
                <w:szCs w:val="24"/>
              </w:rPr>
              <w:t>评价标准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2341" w:type="dxa"/>
            <w:vMerge w:val="continue"/>
            <w:vAlign w:val="center"/>
          </w:tcPr>
          <w:p>
            <w:pPr>
              <w:spacing w:line="300" w:lineRule="exact"/>
              <w:jc w:val="left"/>
              <w:outlineLvl w:val="0"/>
              <w:rPr>
                <w:rFonts w:ascii="仿宋" w:hAnsi="仿宋" w:eastAsia="仿宋"/>
                <w:szCs w:val="24"/>
              </w:rPr>
            </w:pPr>
          </w:p>
        </w:tc>
        <w:tc>
          <w:tcPr>
            <w:tcW w:w="1276" w:type="dxa"/>
            <w:vMerge w:val="continue"/>
            <w:vAlign w:val="center"/>
          </w:tcPr>
          <w:p>
            <w:pPr>
              <w:spacing w:line="300" w:lineRule="exact"/>
              <w:jc w:val="left"/>
              <w:outlineLvl w:val="0"/>
              <w:rPr>
                <w:rFonts w:ascii="仿宋" w:hAnsi="仿宋" w:eastAsia="仿宋"/>
                <w:szCs w:val="24"/>
              </w:rPr>
            </w:pPr>
          </w:p>
        </w:tc>
        <w:tc>
          <w:tcPr>
            <w:tcW w:w="2976" w:type="dxa"/>
            <w:vMerge w:val="continue"/>
            <w:vAlign w:val="center"/>
          </w:tcPr>
          <w:p>
            <w:pPr>
              <w:spacing w:line="300" w:lineRule="exact"/>
              <w:jc w:val="left"/>
              <w:outlineLvl w:val="0"/>
              <w:rPr>
                <w:rFonts w:ascii="仿宋" w:hAnsi="仿宋" w:eastAsia="仿宋"/>
                <w:szCs w:val="24"/>
              </w:rPr>
            </w:pPr>
          </w:p>
        </w:tc>
        <w:tc>
          <w:tcPr>
            <w:tcW w:w="2976" w:type="dxa"/>
            <w:vMerge w:val="continue"/>
            <w:vAlign w:val="center"/>
          </w:tcPr>
          <w:p>
            <w:pPr>
              <w:spacing w:line="300" w:lineRule="exact"/>
              <w:jc w:val="left"/>
              <w:outlineLvl w:val="0"/>
              <w:rPr>
                <w:rFonts w:ascii="仿宋" w:hAnsi="仿宋" w:eastAsia="仿宋"/>
                <w:szCs w:val="24"/>
              </w:rPr>
            </w:pPr>
          </w:p>
        </w:tc>
        <w:tc>
          <w:tcPr>
            <w:tcW w:w="1417" w:type="dxa"/>
            <w:vMerge w:val="continue"/>
            <w:vAlign w:val="center"/>
          </w:tcPr>
          <w:p>
            <w:pPr>
              <w:spacing w:line="300" w:lineRule="exact"/>
              <w:jc w:val="left"/>
              <w:outlineLvl w:val="0"/>
              <w:rPr>
                <w:rFonts w:ascii="仿宋" w:hAnsi="仿宋" w:eastAsia="仿宋"/>
                <w:szCs w:val="24"/>
              </w:rPr>
            </w:pPr>
          </w:p>
        </w:tc>
        <w:tc>
          <w:tcPr>
            <w:tcW w:w="737" w:type="dxa"/>
            <w:vAlign w:val="center"/>
          </w:tcPr>
          <w:p>
            <w:pPr>
              <w:spacing w:line="300" w:lineRule="exact"/>
              <w:jc w:val="center"/>
              <w:rPr>
                <w:rFonts w:ascii="仿宋" w:hAnsi="仿宋" w:eastAsia="仿宋"/>
                <w:b/>
                <w:szCs w:val="24"/>
              </w:rPr>
            </w:pPr>
            <w:r>
              <w:rPr>
                <w:rFonts w:hint="eastAsia" w:ascii="仿宋" w:hAnsi="仿宋" w:eastAsia="仿宋"/>
                <w:b/>
                <w:szCs w:val="24"/>
              </w:rPr>
              <w:t>优</w:t>
            </w:r>
          </w:p>
        </w:tc>
        <w:tc>
          <w:tcPr>
            <w:tcW w:w="737" w:type="dxa"/>
            <w:vAlign w:val="center"/>
          </w:tcPr>
          <w:p>
            <w:pPr>
              <w:spacing w:line="300" w:lineRule="exact"/>
              <w:jc w:val="center"/>
              <w:rPr>
                <w:rFonts w:ascii="仿宋" w:hAnsi="仿宋" w:eastAsia="仿宋"/>
                <w:b/>
                <w:szCs w:val="24"/>
              </w:rPr>
            </w:pPr>
            <w:r>
              <w:rPr>
                <w:rFonts w:hint="eastAsia" w:ascii="仿宋" w:hAnsi="仿宋" w:eastAsia="仿宋"/>
                <w:b/>
                <w:szCs w:val="24"/>
              </w:rPr>
              <w:t>良</w:t>
            </w:r>
          </w:p>
        </w:tc>
        <w:tc>
          <w:tcPr>
            <w:tcW w:w="737" w:type="dxa"/>
            <w:vAlign w:val="center"/>
          </w:tcPr>
          <w:p>
            <w:pPr>
              <w:spacing w:line="300" w:lineRule="exact"/>
              <w:jc w:val="center"/>
              <w:rPr>
                <w:rFonts w:ascii="仿宋" w:hAnsi="仿宋" w:eastAsia="仿宋"/>
                <w:b/>
                <w:szCs w:val="24"/>
              </w:rPr>
            </w:pPr>
            <w:r>
              <w:rPr>
                <w:rFonts w:hint="eastAsia" w:ascii="仿宋" w:hAnsi="仿宋" w:eastAsia="仿宋"/>
                <w:b/>
                <w:szCs w:val="24"/>
              </w:rPr>
              <w:t>中</w:t>
            </w:r>
          </w:p>
        </w:tc>
        <w:tc>
          <w:tcPr>
            <w:tcW w:w="737" w:type="dxa"/>
            <w:vAlign w:val="center"/>
          </w:tcPr>
          <w:p>
            <w:pPr>
              <w:spacing w:line="300" w:lineRule="exact"/>
              <w:jc w:val="center"/>
              <w:rPr>
                <w:rFonts w:ascii="仿宋" w:hAnsi="仿宋" w:eastAsia="仿宋"/>
                <w:b/>
                <w:szCs w:val="24"/>
              </w:rPr>
            </w:pPr>
            <w:r>
              <w:rPr>
                <w:rFonts w:hint="eastAsia" w:ascii="仿宋" w:hAnsi="仿宋" w:eastAsia="仿宋"/>
                <w:b/>
                <w:szCs w:val="24"/>
              </w:rPr>
              <w:t>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center"/>
              <w:rPr>
                <w:rFonts w:ascii="仿宋" w:hAnsi="仿宋" w:eastAsia="仿宋"/>
                <w:b/>
                <w:szCs w:val="24"/>
              </w:rPr>
            </w:pPr>
            <w:r>
              <w:rPr>
                <w:rFonts w:hint="eastAsia" w:ascii="仿宋" w:hAnsi="仿宋" w:eastAsia="仿宋"/>
                <w:b/>
                <w:szCs w:val="24"/>
              </w:rPr>
              <w:t>一、机关事务管理</w:t>
            </w:r>
          </w:p>
        </w:tc>
        <w:tc>
          <w:tcPr>
            <w:tcW w:w="1276" w:type="dxa"/>
            <w:vAlign w:val="center"/>
          </w:tcPr>
          <w:p>
            <w:pPr>
              <w:spacing w:line="300" w:lineRule="exact"/>
              <w:jc w:val="left"/>
              <w:rPr>
                <w:rFonts w:ascii="仿宋" w:hAnsi="仿宋" w:eastAsia="仿宋"/>
                <w:szCs w:val="24"/>
              </w:rPr>
            </w:pPr>
          </w:p>
        </w:tc>
        <w:tc>
          <w:tcPr>
            <w:tcW w:w="2976" w:type="dxa"/>
            <w:vAlign w:val="center"/>
          </w:tcPr>
          <w:p>
            <w:pPr>
              <w:spacing w:line="300" w:lineRule="exact"/>
              <w:jc w:val="left"/>
              <w:rPr>
                <w:rFonts w:ascii="仿宋" w:hAnsi="仿宋" w:eastAsia="仿宋"/>
                <w:szCs w:val="24"/>
              </w:rPr>
            </w:pPr>
            <w:r>
              <w:rPr>
                <w:rFonts w:hint="eastAsia" w:ascii="仿宋" w:hAnsi="仿宋" w:eastAsia="仿宋"/>
                <w:szCs w:val="24"/>
              </w:rPr>
              <w:t>负责乡镇党委、政府各项工作的督导催办，处理机关日常事务，搞好文秘、档案管理、政务公开和机关后勤保障工作；负责相关党群单位的工作；抓好农村基层组织建设和民主政治建设。负责制定乡镇财政计划和经济发展规划；为招商引资、发展民营企业和第三产业提供服务；做好乡镇统计、审计工作；　负责社会治安综合治理和司法工作；做好宗教工作，打击邪教；调处矛盾纠纷；做好群众来信来访、社会稳定等工作。负责精神文明和新农村建设，以及与各部门社会事务工作的指导服务和协调</w:t>
            </w:r>
          </w:p>
        </w:tc>
        <w:tc>
          <w:tcPr>
            <w:tcW w:w="2976" w:type="dxa"/>
            <w:vAlign w:val="center"/>
          </w:tcPr>
          <w:p>
            <w:pPr>
              <w:spacing w:line="300" w:lineRule="exact"/>
              <w:jc w:val="left"/>
              <w:rPr>
                <w:rFonts w:ascii="仿宋" w:hAnsi="仿宋" w:eastAsia="仿宋"/>
                <w:szCs w:val="24"/>
              </w:rPr>
            </w:pPr>
            <w:r>
              <w:rPr>
                <w:rFonts w:hint="eastAsia" w:ascii="仿宋" w:hAnsi="仿宋" w:eastAsia="仿宋"/>
                <w:szCs w:val="24"/>
              </w:rPr>
              <w:t>完成党委、政府各项工作；做好信访工作，维护社会稳定；完成乡镇财政计划和经济发展规划，做好统计、审计工作；做好与各职责部门的社会事务工作。</w:t>
            </w:r>
          </w:p>
        </w:tc>
        <w:tc>
          <w:tcPr>
            <w:tcW w:w="1417" w:type="dxa"/>
            <w:vAlign w:val="center"/>
          </w:tcPr>
          <w:p>
            <w:pPr>
              <w:spacing w:line="300" w:lineRule="exact"/>
              <w:jc w:val="left"/>
              <w:rPr>
                <w:rFonts w:ascii="仿宋" w:hAnsi="仿宋" w:eastAsia="仿宋"/>
                <w:szCs w:val="24"/>
              </w:rPr>
            </w:pPr>
          </w:p>
        </w:tc>
        <w:tc>
          <w:tcPr>
            <w:tcW w:w="737" w:type="dxa"/>
            <w:vAlign w:val="center"/>
          </w:tcPr>
          <w:p>
            <w:pPr>
              <w:spacing w:line="300" w:lineRule="exact"/>
              <w:jc w:val="center"/>
              <w:rPr>
                <w:rFonts w:ascii="仿宋" w:hAnsi="仿宋" w:eastAsia="仿宋"/>
                <w:szCs w:val="24"/>
              </w:rPr>
            </w:pPr>
          </w:p>
        </w:tc>
        <w:tc>
          <w:tcPr>
            <w:tcW w:w="737" w:type="dxa"/>
            <w:vAlign w:val="center"/>
          </w:tcPr>
          <w:p>
            <w:pPr>
              <w:spacing w:line="300" w:lineRule="exact"/>
              <w:jc w:val="center"/>
              <w:rPr>
                <w:rFonts w:ascii="仿宋" w:hAnsi="仿宋" w:eastAsia="仿宋"/>
                <w:szCs w:val="24"/>
              </w:rPr>
            </w:pPr>
          </w:p>
        </w:tc>
        <w:tc>
          <w:tcPr>
            <w:tcW w:w="737" w:type="dxa"/>
            <w:vAlign w:val="center"/>
          </w:tcPr>
          <w:p>
            <w:pPr>
              <w:spacing w:line="300" w:lineRule="exact"/>
              <w:jc w:val="center"/>
              <w:rPr>
                <w:rFonts w:ascii="仿宋" w:hAnsi="仿宋" w:eastAsia="仿宋"/>
                <w:szCs w:val="24"/>
              </w:rPr>
            </w:pPr>
          </w:p>
        </w:tc>
        <w:tc>
          <w:tcPr>
            <w:tcW w:w="737" w:type="dxa"/>
            <w:vAlign w:val="center"/>
          </w:tcPr>
          <w:p>
            <w:pPr>
              <w:spacing w:line="300" w:lineRule="exact"/>
              <w:jc w:val="center"/>
              <w:rPr>
                <w:rFonts w:ascii="仿宋" w:hAnsi="仿宋" w:eastAsia="仿宋"/>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ascii="仿宋" w:hAnsi="仿宋" w:eastAsia="仿宋"/>
                <w:b/>
                <w:szCs w:val="24"/>
              </w:rPr>
            </w:pPr>
            <w:r>
              <w:rPr>
                <w:rFonts w:hint="eastAsia" w:ascii="仿宋" w:hAnsi="仿宋" w:eastAsia="仿宋"/>
                <w:b/>
                <w:szCs w:val="24"/>
              </w:rPr>
              <w:t>　　</w:t>
            </w:r>
            <w:r>
              <w:rPr>
                <w:rFonts w:ascii="仿宋" w:hAnsi="仿宋" w:eastAsia="仿宋"/>
                <w:b/>
                <w:szCs w:val="24"/>
              </w:rPr>
              <w:t>1.</w:t>
            </w:r>
            <w:r>
              <w:rPr>
                <w:rFonts w:hint="eastAsia" w:ascii="仿宋" w:hAnsi="仿宋" w:eastAsia="仿宋"/>
                <w:b/>
                <w:szCs w:val="24"/>
              </w:rPr>
              <w:t>综合业务管理</w:t>
            </w:r>
          </w:p>
        </w:tc>
        <w:tc>
          <w:tcPr>
            <w:tcW w:w="1276" w:type="dxa"/>
            <w:vAlign w:val="center"/>
          </w:tcPr>
          <w:p>
            <w:pPr>
              <w:spacing w:line="300" w:lineRule="exact"/>
              <w:jc w:val="left"/>
              <w:rPr>
                <w:rFonts w:ascii="仿宋" w:hAnsi="仿宋" w:eastAsia="仿宋"/>
                <w:szCs w:val="24"/>
              </w:rPr>
            </w:pPr>
          </w:p>
        </w:tc>
        <w:tc>
          <w:tcPr>
            <w:tcW w:w="2976" w:type="dxa"/>
            <w:vAlign w:val="center"/>
          </w:tcPr>
          <w:p>
            <w:pPr>
              <w:spacing w:line="300" w:lineRule="exact"/>
              <w:jc w:val="left"/>
              <w:rPr>
                <w:rFonts w:ascii="仿宋" w:hAnsi="仿宋" w:eastAsia="仿宋"/>
                <w:szCs w:val="24"/>
              </w:rPr>
            </w:pPr>
            <w:r>
              <w:rPr>
                <w:rFonts w:hint="eastAsia" w:ascii="仿宋" w:hAnsi="仿宋" w:eastAsia="仿宋"/>
                <w:szCs w:val="24"/>
              </w:rPr>
              <w:t>负责人大代表议政、人代会，做好各项工作的迎查、考核，完成乡镇财政计划和经济发展规划，做好统计、审计工作；做好与各职责部门的社会事务工作。</w:t>
            </w:r>
          </w:p>
        </w:tc>
        <w:tc>
          <w:tcPr>
            <w:tcW w:w="2976" w:type="dxa"/>
            <w:vAlign w:val="center"/>
          </w:tcPr>
          <w:p>
            <w:pPr>
              <w:spacing w:line="300" w:lineRule="exact"/>
              <w:jc w:val="left"/>
              <w:rPr>
                <w:rFonts w:ascii="仿宋" w:hAnsi="仿宋" w:eastAsia="仿宋"/>
                <w:szCs w:val="24"/>
              </w:rPr>
            </w:pPr>
            <w:r>
              <w:rPr>
                <w:rFonts w:hint="eastAsia" w:ascii="仿宋" w:hAnsi="仿宋" w:eastAsia="仿宋"/>
                <w:szCs w:val="24"/>
              </w:rPr>
              <w:t>完成人大代表议政、人代会，做好各项工作的迎查、考核，完成乡镇财政计划和经济发展规划，做好统计、审计工作；做好与各职责部门的社会事务工作。</w:t>
            </w:r>
          </w:p>
        </w:tc>
        <w:tc>
          <w:tcPr>
            <w:tcW w:w="1417" w:type="dxa"/>
            <w:vAlign w:val="center"/>
          </w:tcPr>
          <w:p>
            <w:pPr>
              <w:spacing w:line="300" w:lineRule="exact"/>
              <w:jc w:val="left"/>
              <w:rPr>
                <w:rFonts w:ascii="仿宋" w:hAnsi="仿宋" w:eastAsia="仿宋"/>
                <w:szCs w:val="24"/>
              </w:rPr>
            </w:pPr>
            <w:r>
              <w:rPr>
                <w:rFonts w:hint="eastAsia" w:ascii="仿宋" w:hAnsi="仿宋" w:eastAsia="仿宋"/>
                <w:szCs w:val="24"/>
              </w:rPr>
              <w:t>综合业务管理工作完成率</w:t>
            </w: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95%</w:t>
            </w:r>
          </w:p>
          <w:p>
            <w:pPr>
              <w:spacing w:line="300" w:lineRule="exact"/>
              <w:jc w:val="center"/>
              <w:rPr>
                <w:rFonts w:ascii="仿宋" w:hAnsi="仿宋" w:eastAsia="仿宋"/>
                <w:szCs w:val="24"/>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90%</w:t>
            </w:r>
          </w:p>
          <w:p>
            <w:pPr>
              <w:spacing w:line="300" w:lineRule="exact"/>
              <w:jc w:val="center"/>
              <w:rPr>
                <w:rFonts w:ascii="仿宋" w:hAnsi="仿宋" w:eastAsia="仿宋"/>
                <w:szCs w:val="24"/>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85%</w:t>
            </w:r>
          </w:p>
          <w:p>
            <w:pPr>
              <w:spacing w:line="300" w:lineRule="exact"/>
              <w:jc w:val="center"/>
              <w:rPr>
                <w:rFonts w:ascii="仿宋" w:hAnsi="仿宋" w:eastAsia="仿宋"/>
                <w:szCs w:val="24"/>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85%</w:t>
            </w:r>
          </w:p>
          <w:p>
            <w:pPr>
              <w:spacing w:line="300" w:lineRule="exact"/>
              <w:jc w:val="center"/>
              <w:rPr>
                <w:rFonts w:ascii="仿宋" w:hAnsi="仿宋" w:eastAsia="仿宋"/>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trHeight w:val="227" w:hRule="atLeast"/>
          <w:jc w:val="center"/>
        </w:trPr>
        <w:tc>
          <w:tcPr>
            <w:tcW w:w="2341" w:type="dxa"/>
            <w:vAlign w:val="center"/>
          </w:tcPr>
          <w:p>
            <w:pPr>
              <w:spacing w:line="300" w:lineRule="exact"/>
              <w:jc w:val="left"/>
              <w:rPr>
                <w:rFonts w:ascii="仿宋" w:hAnsi="仿宋" w:eastAsia="仿宋"/>
                <w:b/>
                <w:szCs w:val="24"/>
              </w:rPr>
            </w:pPr>
            <w:r>
              <w:rPr>
                <w:rFonts w:hint="eastAsia" w:ascii="仿宋" w:hAnsi="仿宋" w:eastAsia="仿宋"/>
                <w:b/>
                <w:szCs w:val="24"/>
              </w:rPr>
              <w:t>　　</w:t>
            </w:r>
            <w:r>
              <w:rPr>
                <w:rFonts w:ascii="仿宋" w:hAnsi="仿宋" w:eastAsia="仿宋"/>
                <w:b/>
                <w:szCs w:val="24"/>
              </w:rPr>
              <w:t>2.</w:t>
            </w:r>
            <w:r>
              <w:rPr>
                <w:rFonts w:hint="eastAsia" w:ascii="仿宋" w:hAnsi="仿宋" w:eastAsia="仿宋"/>
                <w:b/>
                <w:szCs w:val="24"/>
              </w:rPr>
              <w:t>综合事务管理</w:t>
            </w:r>
          </w:p>
        </w:tc>
        <w:tc>
          <w:tcPr>
            <w:tcW w:w="1276" w:type="dxa"/>
            <w:vAlign w:val="center"/>
          </w:tcPr>
          <w:p>
            <w:pPr>
              <w:spacing w:line="300" w:lineRule="exact"/>
              <w:jc w:val="left"/>
              <w:rPr>
                <w:rFonts w:ascii="仿宋" w:hAnsi="仿宋" w:eastAsia="仿宋"/>
                <w:szCs w:val="24"/>
              </w:rPr>
            </w:pPr>
          </w:p>
        </w:tc>
        <w:tc>
          <w:tcPr>
            <w:tcW w:w="2976" w:type="dxa"/>
            <w:vAlign w:val="center"/>
          </w:tcPr>
          <w:p>
            <w:pPr>
              <w:spacing w:line="300" w:lineRule="exact"/>
              <w:jc w:val="left"/>
              <w:rPr>
                <w:rFonts w:ascii="仿宋" w:hAnsi="仿宋" w:eastAsia="仿宋"/>
                <w:szCs w:val="24"/>
              </w:rPr>
            </w:pPr>
            <w:r>
              <w:rPr>
                <w:rFonts w:hint="eastAsia" w:ascii="仿宋" w:hAnsi="仿宋" w:eastAsia="仿宋"/>
                <w:szCs w:val="24"/>
              </w:rPr>
              <w:t>完成机关日常事务，搞好文秘、档案管理、政务公开和机关后勤保障工作；做好单位在职、退休及临时人员社保、管理等工作。</w:t>
            </w:r>
          </w:p>
        </w:tc>
        <w:tc>
          <w:tcPr>
            <w:tcW w:w="2976" w:type="dxa"/>
            <w:vAlign w:val="center"/>
          </w:tcPr>
          <w:p>
            <w:pPr>
              <w:spacing w:line="300" w:lineRule="exact"/>
              <w:jc w:val="left"/>
              <w:rPr>
                <w:rFonts w:ascii="仿宋" w:hAnsi="仿宋" w:eastAsia="仿宋"/>
                <w:szCs w:val="24"/>
              </w:rPr>
            </w:pPr>
            <w:r>
              <w:rPr>
                <w:rFonts w:hint="eastAsia" w:ascii="仿宋" w:hAnsi="仿宋" w:eastAsia="仿宋"/>
                <w:szCs w:val="24"/>
              </w:rPr>
              <w:t>完成机关日常事务，搞好文秘、档案管理、政务公开和机关后勤保障工作；做好单位在职、退休及临时人员社保、管理等工作。</w:t>
            </w:r>
          </w:p>
        </w:tc>
        <w:tc>
          <w:tcPr>
            <w:tcW w:w="1417" w:type="dxa"/>
            <w:vAlign w:val="center"/>
          </w:tcPr>
          <w:p>
            <w:pPr>
              <w:spacing w:line="300" w:lineRule="exact"/>
              <w:jc w:val="left"/>
              <w:rPr>
                <w:rFonts w:ascii="仿宋" w:hAnsi="仿宋" w:eastAsia="仿宋"/>
                <w:szCs w:val="24"/>
              </w:rPr>
            </w:pPr>
            <w:r>
              <w:rPr>
                <w:rFonts w:hint="eastAsia" w:ascii="仿宋" w:hAnsi="仿宋" w:eastAsia="仿宋"/>
                <w:szCs w:val="24"/>
              </w:rPr>
              <w:t>综合事务管理工作完成率</w:t>
            </w: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95%</w:t>
            </w:r>
          </w:p>
          <w:p>
            <w:pPr>
              <w:spacing w:line="300" w:lineRule="exact"/>
              <w:jc w:val="center"/>
              <w:rPr>
                <w:rFonts w:ascii="仿宋" w:hAnsi="仿宋" w:eastAsia="仿宋"/>
                <w:szCs w:val="24"/>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90%</w:t>
            </w:r>
          </w:p>
          <w:p>
            <w:pPr>
              <w:spacing w:line="300" w:lineRule="exact"/>
              <w:jc w:val="center"/>
              <w:rPr>
                <w:rFonts w:ascii="仿宋" w:hAnsi="仿宋" w:eastAsia="仿宋"/>
                <w:szCs w:val="24"/>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85%</w:t>
            </w:r>
          </w:p>
          <w:p>
            <w:pPr>
              <w:spacing w:line="300" w:lineRule="exact"/>
              <w:jc w:val="center"/>
              <w:rPr>
                <w:rFonts w:ascii="仿宋" w:hAnsi="仿宋" w:eastAsia="仿宋"/>
                <w:szCs w:val="24"/>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85%</w:t>
            </w:r>
          </w:p>
          <w:p>
            <w:pPr>
              <w:spacing w:line="300" w:lineRule="exact"/>
              <w:jc w:val="center"/>
              <w:rPr>
                <w:rFonts w:ascii="仿宋" w:hAnsi="仿宋" w:eastAsia="仿宋"/>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ascii="仿宋" w:hAnsi="仿宋" w:eastAsia="仿宋"/>
                <w:b/>
                <w:szCs w:val="24"/>
              </w:rPr>
            </w:pPr>
            <w:r>
              <w:rPr>
                <w:rFonts w:hint="eastAsia" w:ascii="仿宋" w:hAnsi="仿宋" w:eastAsia="仿宋"/>
                <w:b/>
                <w:szCs w:val="24"/>
              </w:rPr>
              <w:t>　　</w:t>
            </w:r>
            <w:r>
              <w:rPr>
                <w:rFonts w:ascii="仿宋" w:hAnsi="仿宋" w:eastAsia="仿宋"/>
                <w:b/>
                <w:szCs w:val="24"/>
              </w:rPr>
              <w:t>3.</w:t>
            </w:r>
            <w:r>
              <w:rPr>
                <w:rFonts w:hint="eastAsia" w:ascii="仿宋" w:hAnsi="仿宋" w:eastAsia="仿宋"/>
                <w:b/>
                <w:szCs w:val="24"/>
              </w:rPr>
              <w:t>信访专项</w:t>
            </w:r>
          </w:p>
        </w:tc>
        <w:tc>
          <w:tcPr>
            <w:tcW w:w="1276" w:type="dxa"/>
            <w:vAlign w:val="center"/>
          </w:tcPr>
          <w:p>
            <w:pPr>
              <w:spacing w:line="300" w:lineRule="exact"/>
              <w:jc w:val="left"/>
              <w:rPr>
                <w:rFonts w:ascii="仿宋" w:hAnsi="仿宋" w:eastAsia="仿宋"/>
                <w:szCs w:val="24"/>
              </w:rPr>
            </w:pPr>
          </w:p>
        </w:tc>
        <w:tc>
          <w:tcPr>
            <w:tcW w:w="2976" w:type="dxa"/>
            <w:vAlign w:val="center"/>
          </w:tcPr>
          <w:p>
            <w:pPr>
              <w:spacing w:line="300" w:lineRule="exact"/>
              <w:jc w:val="left"/>
              <w:rPr>
                <w:rFonts w:ascii="仿宋" w:hAnsi="仿宋" w:eastAsia="仿宋"/>
                <w:szCs w:val="24"/>
              </w:rPr>
            </w:pPr>
            <w:r>
              <w:rPr>
                <w:rFonts w:hint="eastAsia" w:ascii="仿宋" w:hAnsi="仿宋" w:eastAsia="仿宋"/>
                <w:szCs w:val="24"/>
              </w:rPr>
              <w:t>处理正常信访、非访、突发性及群体性事件的办理；提供相关的服务保障；协助上级信访局处理越级上访；做好相关的信访工作。</w:t>
            </w:r>
          </w:p>
        </w:tc>
        <w:tc>
          <w:tcPr>
            <w:tcW w:w="2976" w:type="dxa"/>
            <w:vAlign w:val="center"/>
          </w:tcPr>
          <w:p>
            <w:pPr>
              <w:spacing w:line="300" w:lineRule="exact"/>
              <w:jc w:val="left"/>
              <w:rPr>
                <w:rFonts w:ascii="仿宋" w:hAnsi="仿宋" w:eastAsia="仿宋"/>
                <w:szCs w:val="24"/>
              </w:rPr>
            </w:pPr>
            <w:r>
              <w:rPr>
                <w:rFonts w:hint="eastAsia" w:ascii="仿宋" w:hAnsi="仿宋" w:eastAsia="仿宋"/>
                <w:szCs w:val="24"/>
              </w:rPr>
              <w:t>畅通信访渠道，减少信访案件，维护社会和谐稳定。</w:t>
            </w:r>
          </w:p>
        </w:tc>
        <w:tc>
          <w:tcPr>
            <w:tcW w:w="1417" w:type="dxa"/>
            <w:vAlign w:val="center"/>
          </w:tcPr>
          <w:p>
            <w:pPr>
              <w:spacing w:line="300" w:lineRule="exact"/>
              <w:jc w:val="left"/>
              <w:rPr>
                <w:rFonts w:ascii="仿宋" w:hAnsi="仿宋" w:eastAsia="仿宋"/>
                <w:szCs w:val="24"/>
              </w:rPr>
            </w:pPr>
            <w:r>
              <w:rPr>
                <w:rFonts w:hint="eastAsia" w:ascii="仿宋" w:hAnsi="仿宋" w:eastAsia="仿宋"/>
                <w:szCs w:val="24"/>
              </w:rPr>
              <w:t>信访工作完成率</w:t>
            </w: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95%</w:t>
            </w:r>
          </w:p>
          <w:p>
            <w:pPr>
              <w:spacing w:line="300" w:lineRule="exact"/>
              <w:jc w:val="center"/>
              <w:rPr>
                <w:rFonts w:ascii="仿宋" w:hAnsi="仿宋" w:eastAsia="仿宋"/>
                <w:szCs w:val="24"/>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90%</w:t>
            </w:r>
          </w:p>
          <w:p>
            <w:pPr>
              <w:spacing w:line="300" w:lineRule="exact"/>
              <w:jc w:val="center"/>
              <w:rPr>
                <w:rFonts w:ascii="仿宋" w:hAnsi="仿宋" w:eastAsia="仿宋"/>
                <w:szCs w:val="24"/>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85%</w:t>
            </w:r>
          </w:p>
          <w:p>
            <w:pPr>
              <w:spacing w:line="300" w:lineRule="exact"/>
              <w:jc w:val="center"/>
              <w:rPr>
                <w:rFonts w:ascii="仿宋" w:hAnsi="仿宋" w:eastAsia="仿宋"/>
                <w:szCs w:val="24"/>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85%</w:t>
            </w:r>
          </w:p>
          <w:p>
            <w:pPr>
              <w:spacing w:line="300" w:lineRule="exact"/>
              <w:jc w:val="center"/>
              <w:rPr>
                <w:rFonts w:ascii="仿宋" w:hAnsi="仿宋" w:eastAsia="仿宋"/>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center"/>
              <w:rPr>
                <w:rFonts w:ascii="仿宋" w:hAnsi="仿宋" w:eastAsia="仿宋"/>
                <w:b/>
                <w:szCs w:val="24"/>
              </w:rPr>
            </w:pPr>
            <w:r>
              <w:rPr>
                <w:rFonts w:hint="eastAsia" w:ascii="仿宋" w:hAnsi="仿宋" w:eastAsia="仿宋"/>
                <w:b/>
                <w:szCs w:val="24"/>
              </w:rPr>
              <w:t>二、农业综合服务</w:t>
            </w:r>
          </w:p>
        </w:tc>
        <w:tc>
          <w:tcPr>
            <w:tcW w:w="1276" w:type="dxa"/>
            <w:vAlign w:val="center"/>
          </w:tcPr>
          <w:p>
            <w:pPr>
              <w:spacing w:line="300" w:lineRule="exact"/>
              <w:jc w:val="left"/>
              <w:rPr>
                <w:rFonts w:ascii="仿宋" w:hAnsi="仿宋" w:eastAsia="仿宋"/>
                <w:szCs w:val="24"/>
              </w:rPr>
            </w:pPr>
          </w:p>
        </w:tc>
        <w:tc>
          <w:tcPr>
            <w:tcW w:w="2976" w:type="dxa"/>
            <w:vAlign w:val="center"/>
          </w:tcPr>
          <w:tbl>
            <w:tblPr>
              <w:tblStyle w:val="12"/>
              <w:tblW w:w="3000" w:type="dxa"/>
              <w:tblInd w:w="0" w:type="dxa"/>
              <w:tblLayout w:type="fixed"/>
              <w:tblCellMar>
                <w:top w:w="0" w:type="dxa"/>
                <w:left w:w="108" w:type="dxa"/>
                <w:bottom w:w="0" w:type="dxa"/>
                <w:right w:w="108" w:type="dxa"/>
              </w:tblCellMar>
            </w:tblPr>
            <w:tblGrid>
              <w:gridCol w:w="3000"/>
            </w:tblGrid>
            <w:tr>
              <w:tblPrEx>
                <w:tblLayout w:type="fixed"/>
                <w:tblCellMar>
                  <w:top w:w="0" w:type="dxa"/>
                  <w:left w:w="108" w:type="dxa"/>
                  <w:bottom w:w="0" w:type="dxa"/>
                  <w:right w:w="108" w:type="dxa"/>
                </w:tblCellMar>
              </w:tblPrEx>
              <w:trPr>
                <w:trHeight w:val="312" w:hRule="atLeast"/>
              </w:trPr>
              <w:tc>
                <w:tcPr>
                  <w:tcW w:w="3000" w:type="dxa"/>
                  <w:vMerge w:val="restart"/>
                  <w:tcBorders>
                    <w:top w:val="nil"/>
                    <w:left w:val="nil"/>
                    <w:bottom w:val="nil"/>
                    <w:right w:val="nil"/>
                  </w:tcBorders>
                  <w:vAlign w:val="center"/>
                </w:tcPr>
                <w:p>
                  <w:pPr>
                    <w:widowControl/>
                    <w:jc w:val="left"/>
                    <w:rPr>
                      <w:rFonts w:ascii="仿宋" w:hAnsi="仿宋" w:eastAsia="仿宋" w:cs="宋体"/>
                      <w:kern w:val="0"/>
                      <w:szCs w:val="21"/>
                    </w:rPr>
                  </w:pPr>
                  <w:r>
                    <w:rPr>
                      <w:rFonts w:hint="eastAsia" w:ascii="仿宋" w:hAnsi="仿宋" w:eastAsia="仿宋" w:cs="宋体"/>
                      <w:kern w:val="0"/>
                      <w:szCs w:val="21"/>
                    </w:rPr>
                    <w:t>负责配合农口部门（农、林、牧、水）做好农业技术服务和技术推广工作，动物防疫工作；加强农田水利基本建设，增强农业抗御自然灾害的能力。做好农村一事一议项目管理及农村公益事业、农村综合改革、对高校毕业到基层任职管理等工作；负责群众文化娱乐、体育活动、广播电视村村通等工作，负责文化站、邮政所等工作。</w:t>
                  </w:r>
                </w:p>
              </w:tc>
            </w:tr>
            <w:tr>
              <w:tblPrEx>
                <w:tblLayout w:type="fixed"/>
                <w:tblCellMar>
                  <w:top w:w="0" w:type="dxa"/>
                  <w:left w:w="108" w:type="dxa"/>
                  <w:bottom w:w="0" w:type="dxa"/>
                  <w:right w:w="108" w:type="dxa"/>
                </w:tblCellMar>
              </w:tblPrEx>
              <w:trPr>
                <w:trHeight w:val="312" w:hRule="atLeast"/>
              </w:trPr>
              <w:tc>
                <w:tcPr>
                  <w:tcW w:w="3000" w:type="dxa"/>
                  <w:vMerge w:val="continue"/>
                  <w:tcBorders>
                    <w:top w:val="nil"/>
                    <w:left w:val="nil"/>
                    <w:bottom w:val="nil"/>
                    <w:right w:val="nil"/>
                  </w:tcBorders>
                  <w:vAlign w:val="center"/>
                </w:tcPr>
                <w:p>
                  <w:pPr>
                    <w:widowControl/>
                    <w:jc w:val="left"/>
                    <w:rPr>
                      <w:rFonts w:ascii="仿宋" w:hAnsi="仿宋" w:eastAsia="仿宋" w:cs="宋体"/>
                      <w:kern w:val="0"/>
                      <w:sz w:val="18"/>
                      <w:szCs w:val="18"/>
                    </w:rPr>
                  </w:pPr>
                </w:p>
              </w:tc>
            </w:tr>
            <w:tr>
              <w:tblPrEx>
                <w:tblLayout w:type="fixed"/>
                <w:tblCellMar>
                  <w:top w:w="0" w:type="dxa"/>
                  <w:left w:w="108" w:type="dxa"/>
                  <w:bottom w:w="0" w:type="dxa"/>
                  <w:right w:w="108" w:type="dxa"/>
                </w:tblCellMar>
              </w:tblPrEx>
              <w:trPr>
                <w:trHeight w:val="312" w:hRule="atLeast"/>
              </w:trPr>
              <w:tc>
                <w:tcPr>
                  <w:tcW w:w="3000" w:type="dxa"/>
                  <w:vMerge w:val="continue"/>
                  <w:tcBorders>
                    <w:top w:val="nil"/>
                    <w:left w:val="nil"/>
                    <w:bottom w:val="nil"/>
                    <w:right w:val="nil"/>
                  </w:tcBorders>
                  <w:vAlign w:val="center"/>
                </w:tcPr>
                <w:p>
                  <w:pPr>
                    <w:widowControl/>
                    <w:jc w:val="left"/>
                    <w:rPr>
                      <w:rFonts w:ascii="仿宋" w:hAnsi="仿宋" w:eastAsia="仿宋" w:cs="宋体"/>
                      <w:kern w:val="0"/>
                      <w:sz w:val="18"/>
                      <w:szCs w:val="18"/>
                    </w:rPr>
                  </w:pPr>
                </w:p>
              </w:tc>
            </w:tr>
            <w:tr>
              <w:tblPrEx>
                <w:tblLayout w:type="fixed"/>
                <w:tblCellMar>
                  <w:top w:w="0" w:type="dxa"/>
                  <w:left w:w="108" w:type="dxa"/>
                  <w:bottom w:w="0" w:type="dxa"/>
                  <w:right w:w="108" w:type="dxa"/>
                </w:tblCellMar>
              </w:tblPrEx>
              <w:trPr>
                <w:trHeight w:val="312" w:hRule="atLeast"/>
              </w:trPr>
              <w:tc>
                <w:tcPr>
                  <w:tcW w:w="3000" w:type="dxa"/>
                  <w:vMerge w:val="continue"/>
                  <w:tcBorders>
                    <w:top w:val="nil"/>
                    <w:left w:val="nil"/>
                    <w:bottom w:val="nil"/>
                    <w:right w:val="nil"/>
                  </w:tcBorders>
                  <w:vAlign w:val="center"/>
                </w:tcPr>
                <w:p>
                  <w:pPr>
                    <w:widowControl/>
                    <w:jc w:val="left"/>
                    <w:rPr>
                      <w:rFonts w:ascii="仿宋" w:hAnsi="仿宋" w:eastAsia="仿宋" w:cs="宋体"/>
                      <w:kern w:val="0"/>
                      <w:sz w:val="18"/>
                      <w:szCs w:val="18"/>
                    </w:rPr>
                  </w:pPr>
                </w:p>
              </w:tc>
            </w:tr>
            <w:tr>
              <w:tblPrEx>
                <w:tblLayout w:type="fixed"/>
                <w:tblCellMar>
                  <w:top w:w="0" w:type="dxa"/>
                  <w:left w:w="108" w:type="dxa"/>
                  <w:bottom w:w="0" w:type="dxa"/>
                  <w:right w:w="108" w:type="dxa"/>
                </w:tblCellMar>
              </w:tblPrEx>
              <w:trPr>
                <w:trHeight w:val="312" w:hRule="atLeast"/>
              </w:trPr>
              <w:tc>
                <w:tcPr>
                  <w:tcW w:w="3000" w:type="dxa"/>
                  <w:vMerge w:val="continue"/>
                  <w:tcBorders>
                    <w:top w:val="nil"/>
                    <w:left w:val="nil"/>
                    <w:bottom w:val="nil"/>
                    <w:right w:val="nil"/>
                  </w:tcBorders>
                  <w:vAlign w:val="center"/>
                </w:tcPr>
                <w:p>
                  <w:pPr>
                    <w:widowControl/>
                    <w:jc w:val="left"/>
                    <w:rPr>
                      <w:rFonts w:ascii="仿宋" w:hAnsi="仿宋" w:eastAsia="仿宋" w:cs="宋体"/>
                      <w:kern w:val="0"/>
                      <w:sz w:val="18"/>
                      <w:szCs w:val="18"/>
                    </w:rPr>
                  </w:pPr>
                </w:p>
              </w:tc>
            </w:tr>
          </w:tbl>
          <w:p>
            <w:pPr>
              <w:spacing w:line="300" w:lineRule="exact"/>
              <w:jc w:val="left"/>
              <w:rPr>
                <w:rFonts w:ascii="仿宋" w:hAnsi="仿宋" w:eastAsia="仿宋"/>
                <w:szCs w:val="24"/>
              </w:rPr>
            </w:pPr>
          </w:p>
        </w:tc>
        <w:tc>
          <w:tcPr>
            <w:tcW w:w="2976" w:type="dxa"/>
            <w:vAlign w:val="center"/>
          </w:tcPr>
          <w:tbl>
            <w:tblPr>
              <w:tblStyle w:val="12"/>
              <w:tblW w:w="3000" w:type="dxa"/>
              <w:tblInd w:w="0" w:type="dxa"/>
              <w:tblLayout w:type="fixed"/>
              <w:tblCellMar>
                <w:top w:w="0" w:type="dxa"/>
                <w:left w:w="108" w:type="dxa"/>
                <w:bottom w:w="0" w:type="dxa"/>
                <w:right w:w="108" w:type="dxa"/>
              </w:tblCellMar>
            </w:tblPr>
            <w:tblGrid>
              <w:gridCol w:w="3000"/>
            </w:tblGrid>
            <w:tr>
              <w:tblPrEx>
                <w:tblLayout w:type="fixed"/>
                <w:tblCellMar>
                  <w:top w:w="0" w:type="dxa"/>
                  <w:left w:w="108" w:type="dxa"/>
                  <w:bottom w:w="0" w:type="dxa"/>
                  <w:right w:w="108" w:type="dxa"/>
                </w:tblCellMar>
              </w:tblPrEx>
              <w:trPr>
                <w:trHeight w:val="312" w:hRule="atLeast"/>
              </w:trPr>
              <w:tc>
                <w:tcPr>
                  <w:tcW w:w="3000" w:type="dxa"/>
                  <w:vMerge w:val="restart"/>
                  <w:tcBorders>
                    <w:top w:val="nil"/>
                    <w:left w:val="nil"/>
                    <w:bottom w:val="nil"/>
                    <w:right w:val="nil"/>
                  </w:tcBorders>
                  <w:vAlign w:val="center"/>
                </w:tcPr>
                <w:p>
                  <w:pPr>
                    <w:widowControl/>
                    <w:jc w:val="left"/>
                    <w:rPr>
                      <w:rFonts w:ascii="仿宋" w:hAnsi="仿宋" w:eastAsia="仿宋" w:cs="宋体"/>
                      <w:kern w:val="0"/>
                      <w:szCs w:val="21"/>
                    </w:rPr>
                  </w:pPr>
                  <w:r>
                    <w:rPr>
                      <w:rFonts w:hint="eastAsia" w:ascii="仿宋" w:hAnsi="仿宋" w:eastAsia="仿宋" w:cs="宋体"/>
                      <w:kern w:val="0"/>
                      <w:szCs w:val="21"/>
                    </w:rPr>
                    <w:t>做好农业技术服务和技术推广工作，动物防疫工作；加强农田水利基本建设，增强农业抗御自然灾害的能力，做好森林培育和护林防火工作，做好一事一议项目管理工作，做好农村公益、综合改革、及对高校毕业生到基层任职的管理等工作。</w:t>
                  </w:r>
                </w:p>
              </w:tc>
            </w:tr>
            <w:tr>
              <w:tblPrEx>
                <w:tblLayout w:type="fixed"/>
                <w:tblCellMar>
                  <w:top w:w="0" w:type="dxa"/>
                  <w:left w:w="108" w:type="dxa"/>
                  <w:bottom w:w="0" w:type="dxa"/>
                  <w:right w:w="108" w:type="dxa"/>
                </w:tblCellMar>
              </w:tblPrEx>
              <w:trPr>
                <w:trHeight w:val="312" w:hRule="atLeast"/>
              </w:trPr>
              <w:tc>
                <w:tcPr>
                  <w:tcW w:w="3000" w:type="dxa"/>
                  <w:vMerge w:val="continue"/>
                  <w:tcBorders>
                    <w:top w:val="nil"/>
                    <w:left w:val="nil"/>
                    <w:bottom w:val="nil"/>
                    <w:right w:val="nil"/>
                  </w:tcBorders>
                  <w:vAlign w:val="center"/>
                </w:tcPr>
                <w:p>
                  <w:pPr>
                    <w:widowControl/>
                    <w:jc w:val="left"/>
                    <w:rPr>
                      <w:rFonts w:ascii="仿宋" w:hAnsi="仿宋" w:eastAsia="仿宋" w:cs="宋体"/>
                      <w:kern w:val="0"/>
                      <w:sz w:val="18"/>
                      <w:szCs w:val="18"/>
                    </w:rPr>
                  </w:pPr>
                </w:p>
              </w:tc>
            </w:tr>
            <w:tr>
              <w:tblPrEx>
                <w:tblLayout w:type="fixed"/>
                <w:tblCellMar>
                  <w:top w:w="0" w:type="dxa"/>
                  <w:left w:w="108" w:type="dxa"/>
                  <w:bottom w:w="0" w:type="dxa"/>
                  <w:right w:w="108" w:type="dxa"/>
                </w:tblCellMar>
              </w:tblPrEx>
              <w:trPr>
                <w:trHeight w:val="312" w:hRule="atLeast"/>
              </w:trPr>
              <w:tc>
                <w:tcPr>
                  <w:tcW w:w="3000" w:type="dxa"/>
                  <w:vMerge w:val="continue"/>
                  <w:tcBorders>
                    <w:top w:val="nil"/>
                    <w:left w:val="nil"/>
                    <w:bottom w:val="nil"/>
                    <w:right w:val="nil"/>
                  </w:tcBorders>
                  <w:vAlign w:val="center"/>
                </w:tcPr>
                <w:p>
                  <w:pPr>
                    <w:widowControl/>
                    <w:jc w:val="left"/>
                    <w:rPr>
                      <w:rFonts w:ascii="仿宋" w:hAnsi="仿宋" w:eastAsia="仿宋" w:cs="宋体"/>
                      <w:kern w:val="0"/>
                      <w:sz w:val="18"/>
                      <w:szCs w:val="18"/>
                    </w:rPr>
                  </w:pPr>
                </w:p>
              </w:tc>
            </w:tr>
            <w:tr>
              <w:tblPrEx>
                <w:tblLayout w:type="fixed"/>
                <w:tblCellMar>
                  <w:top w:w="0" w:type="dxa"/>
                  <w:left w:w="108" w:type="dxa"/>
                  <w:bottom w:w="0" w:type="dxa"/>
                  <w:right w:w="108" w:type="dxa"/>
                </w:tblCellMar>
              </w:tblPrEx>
              <w:trPr>
                <w:trHeight w:val="312" w:hRule="atLeast"/>
              </w:trPr>
              <w:tc>
                <w:tcPr>
                  <w:tcW w:w="3000" w:type="dxa"/>
                  <w:vMerge w:val="continue"/>
                  <w:tcBorders>
                    <w:top w:val="nil"/>
                    <w:left w:val="nil"/>
                    <w:bottom w:val="nil"/>
                    <w:right w:val="nil"/>
                  </w:tcBorders>
                  <w:vAlign w:val="center"/>
                </w:tcPr>
                <w:p>
                  <w:pPr>
                    <w:widowControl/>
                    <w:jc w:val="left"/>
                    <w:rPr>
                      <w:rFonts w:ascii="仿宋" w:hAnsi="仿宋" w:eastAsia="仿宋" w:cs="宋体"/>
                      <w:kern w:val="0"/>
                      <w:sz w:val="18"/>
                      <w:szCs w:val="18"/>
                    </w:rPr>
                  </w:pPr>
                </w:p>
              </w:tc>
            </w:tr>
            <w:tr>
              <w:tblPrEx>
                <w:tblLayout w:type="fixed"/>
                <w:tblCellMar>
                  <w:top w:w="0" w:type="dxa"/>
                  <w:left w:w="108" w:type="dxa"/>
                  <w:bottom w:w="0" w:type="dxa"/>
                  <w:right w:w="108" w:type="dxa"/>
                </w:tblCellMar>
              </w:tblPrEx>
              <w:trPr>
                <w:trHeight w:val="312" w:hRule="atLeast"/>
              </w:trPr>
              <w:tc>
                <w:tcPr>
                  <w:tcW w:w="3000" w:type="dxa"/>
                  <w:vMerge w:val="continue"/>
                  <w:tcBorders>
                    <w:top w:val="nil"/>
                    <w:left w:val="nil"/>
                    <w:bottom w:val="nil"/>
                    <w:right w:val="nil"/>
                  </w:tcBorders>
                  <w:vAlign w:val="center"/>
                </w:tcPr>
                <w:p>
                  <w:pPr>
                    <w:widowControl/>
                    <w:jc w:val="left"/>
                    <w:rPr>
                      <w:rFonts w:ascii="仿宋" w:hAnsi="仿宋" w:eastAsia="仿宋" w:cs="宋体"/>
                      <w:kern w:val="0"/>
                      <w:sz w:val="18"/>
                      <w:szCs w:val="18"/>
                    </w:rPr>
                  </w:pPr>
                </w:p>
              </w:tc>
            </w:tr>
          </w:tbl>
          <w:p>
            <w:pPr>
              <w:spacing w:line="300" w:lineRule="exact"/>
              <w:jc w:val="left"/>
              <w:rPr>
                <w:rFonts w:ascii="仿宋" w:hAnsi="仿宋" w:eastAsia="仿宋"/>
                <w:szCs w:val="24"/>
              </w:rPr>
            </w:pPr>
          </w:p>
        </w:tc>
        <w:tc>
          <w:tcPr>
            <w:tcW w:w="1417" w:type="dxa"/>
            <w:vAlign w:val="center"/>
          </w:tcPr>
          <w:p>
            <w:pPr>
              <w:spacing w:line="300" w:lineRule="exact"/>
              <w:jc w:val="left"/>
              <w:rPr>
                <w:rFonts w:ascii="仿宋" w:hAnsi="仿宋" w:eastAsia="仿宋"/>
                <w:szCs w:val="24"/>
              </w:rPr>
            </w:pPr>
          </w:p>
        </w:tc>
        <w:tc>
          <w:tcPr>
            <w:tcW w:w="737" w:type="dxa"/>
            <w:vAlign w:val="center"/>
          </w:tcPr>
          <w:p>
            <w:pPr>
              <w:spacing w:line="300" w:lineRule="exact"/>
              <w:jc w:val="center"/>
              <w:rPr>
                <w:rFonts w:ascii="仿宋" w:hAnsi="仿宋" w:eastAsia="仿宋"/>
                <w:szCs w:val="24"/>
              </w:rPr>
            </w:pPr>
          </w:p>
        </w:tc>
        <w:tc>
          <w:tcPr>
            <w:tcW w:w="737" w:type="dxa"/>
            <w:vAlign w:val="center"/>
          </w:tcPr>
          <w:p>
            <w:pPr>
              <w:spacing w:line="300" w:lineRule="exact"/>
              <w:jc w:val="center"/>
              <w:rPr>
                <w:rFonts w:ascii="仿宋" w:hAnsi="仿宋" w:eastAsia="仿宋"/>
                <w:szCs w:val="24"/>
              </w:rPr>
            </w:pPr>
          </w:p>
        </w:tc>
        <w:tc>
          <w:tcPr>
            <w:tcW w:w="737" w:type="dxa"/>
            <w:vAlign w:val="center"/>
          </w:tcPr>
          <w:p>
            <w:pPr>
              <w:spacing w:line="300" w:lineRule="exact"/>
              <w:jc w:val="center"/>
              <w:rPr>
                <w:rFonts w:ascii="仿宋" w:hAnsi="仿宋" w:eastAsia="仿宋"/>
                <w:szCs w:val="24"/>
              </w:rPr>
            </w:pPr>
          </w:p>
        </w:tc>
        <w:tc>
          <w:tcPr>
            <w:tcW w:w="737" w:type="dxa"/>
            <w:vAlign w:val="center"/>
          </w:tcPr>
          <w:p>
            <w:pPr>
              <w:spacing w:line="300" w:lineRule="exact"/>
              <w:jc w:val="center"/>
              <w:rPr>
                <w:rFonts w:ascii="仿宋" w:hAnsi="仿宋" w:eastAsia="仿宋"/>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ascii="仿宋" w:hAnsi="仿宋" w:eastAsia="仿宋"/>
                <w:b/>
                <w:szCs w:val="24"/>
              </w:rPr>
            </w:pPr>
            <w:r>
              <w:rPr>
                <w:rFonts w:hint="eastAsia" w:ascii="仿宋" w:hAnsi="仿宋" w:eastAsia="仿宋"/>
                <w:b/>
                <w:szCs w:val="24"/>
              </w:rPr>
              <w:t>　　</w:t>
            </w:r>
            <w:r>
              <w:rPr>
                <w:rFonts w:ascii="仿宋" w:hAnsi="仿宋" w:eastAsia="仿宋"/>
                <w:b/>
                <w:szCs w:val="24"/>
              </w:rPr>
              <w:t>1.</w:t>
            </w:r>
            <w:r>
              <w:rPr>
                <w:rFonts w:hint="eastAsia" w:ascii="仿宋" w:hAnsi="仿宋" w:eastAsia="仿宋"/>
                <w:b/>
                <w:szCs w:val="24"/>
              </w:rPr>
              <w:t>农业专项</w:t>
            </w:r>
          </w:p>
        </w:tc>
        <w:tc>
          <w:tcPr>
            <w:tcW w:w="1276" w:type="dxa"/>
            <w:vAlign w:val="center"/>
          </w:tcPr>
          <w:p>
            <w:pPr>
              <w:spacing w:line="300" w:lineRule="exact"/>
              <w:jc w:val="left"/>
              <w:rPr>
                <w:rFonts w:ascii="仿宋" w:hAnsi="仿宋" w:eastAsia="仿宋"/>
                <w:szCs w:val="24"/>
              </w:rPr>
            </w:pPr>
          </w:p>
        </w:tc>
        <w:tc>
          <w:tcPr>
            <w:tcW w:w="2976" w:type="dxa"/>
            <w:vAlign w:val="center"/>
          </w:tcPr>
          <w:p>
            <w:pPr>
              <w:spacing w:line="300" w:lineRule="exact"/>
              <w:jc w:val="left"/>
              <w:rPr>
                <w:rFonts w:ascii="仿宋" w:hAnsi="仿宋" w:eastAsia="仿宋"/>
                <w:szCs w:val="24"/>
              </w:rPr>
            </w:pPr>
            <w:r>
              <w:rPr>
                <w:rFonts w:hint="eastAsia" w:ascii="仿宋" w:hAnsi="仿宋" w:eastAsia="仿宋"/>
                <w:szCs w:val="24"/>
              </w:rPr>
              <w:t>配合农业部门做好农业技术服务和技术推广及动物防疫，加强农业基本建设，增强农业抗御自然灾害的能力。</w:t>
            </w:r>
          </w:p>
        </w:tc>
        <w:tc>
          <w:tcPr>
            <w:tcW w:w="2976" w:type="dxa"/>
            <w:vAlign w:val="center"/>
          </w:tcPr>
          <w:p>
            <w:pPr>
              <w:spacing w:line="300" w:lineRule="exact"/>
              <w:jc w:val="left"/>
              <w:rPr>
                <w:rFonts w:ascii="仿宋" w:hAnsi="仿宋" w:eastAsia="仿宋"/>
                <w:szCs w:val="24"/>
              </w:rPr>
            </w:pPr>
            <w:r>
              <w:rPr>
                <w:rFonts w:hint="eastAsia" w:ascii="仿宋" w:hAnsi="仿宋" w:eastAsia="仿宋"/>
                <w:szCs w:val="24"/>
              </w:rPr>
              <w:t>提供群众满意的农业服务</w:t>
            </w:r>
          </w:p>
        </w:tc>
        <w:tc>
          <w:tcPr>
            <w:tcW w:w="1417" w:type="dxa"/>
            <w:vAlign w:val="center"/>
          </w:tcPr>
          <w:p>
            <w:pPr>
              <w:jc w:val="left"/>
              <w:rPr>
                <w:rFonts w:ascii="仿宋" w:hAnsi="仿宋" w:eastAsia="仿宋" w:cs="宋体"/>
                <w:szCs w:val="21"/>
              </w:rPr>
            </w:pPr>
            <w:r>
              <w:rPr>
                <w:rFonts w:hint="eastAsia" w:ascii="仿宋" w:hAnsi="仿宋" w:eastAsia="仿宋"/>
                <w:szCs w:val="21"/>
              </w:rPr>
              <w:t>农业服务工作完成率</w:t>
            </w:r>
          </w:p>
          <w:p>
            <w:pPr>
              <w:spacing w:line="300" w:lineRule="exact"/>
              <w:jc w:val="left"/>
              <w:rPr>
                <w:rFonts w:ascii="仿宋" w:hAnsi="仿宋" w:eastAsia="仿宋"/>
                <w:szCs w:val="24"/>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95%</w:t>
            </w:r>
          </w:p>
          <w:p>
            <w:pPr>
              <w:spacing w:line="300" w:lineRule="exact"/>
              <w:jc w:val="center"/>
              <w:rPr>
                <w:rFonts w:ascii="仿宋" w:hAnsi="仿宋" w:eastAsia="仿宋"/>
                <w:szCs w:val="24"/>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90%</w:t>
            </w:r>
          </w:p>
          <w:p>
            <w:pPr>
              <w:spacing w:line="300" w:lineRule="exact"/>
              <w:jc w:val="center"/>
              <w:rPr>
                <w:rFonts w:ascii="仿宋" w:hAnsi="仿宋" w:eastAsia="仿宋"/>
                <w:szCs w:val="24"/>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85%</w:t>
            </w:r>
          </w:p>
          <w:p>
            <w:pPr>
              <w:spacing w:line="300" w:lineRule="exact"/>
              <w:jc w:val="center"/>
              <w:rPr>
                <w:rFonts w:ascii="仿宋" w:hAnsi="仿宋" w:eastAsia="仿宋"/>
                <w:szCs w:val="24"/>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85%</w:t>
            </w:r>
          </w:p>
          <w:p>
            <w:pPr>
              <w:spacing w:line="300" w:lineRule="exact"/>
              <w:jc w:val="center"/>
              <w:rPr>
                <w:rFonts w:ascii="仿宋" w:hAnsi="仿宋" w:eastAsia="仿宋"/>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ascii="仿宋" w:hAnsi="仿宋" w:eastAsia="仿宋"/>
                <w:b/>
                <w:szCs w:val="24"/>
              </w:rPr>
            </w:pPr>
            <w:r>
              <w:rPr>
                <w:rFonts w:hint="eastAsia" w:ascii="仿宋" w:hAnsi="仿宋" w:eastAsia="仿宋"/>
                <w:b/>
                <w:szCs w:val="24"/>
              </w:rPr>
              <w:t>　　</w:t>
            </w:r>
            <w:r>
              <w:rPr>
                <w:rFonts w:ascii="仿宋" w:hAnsi="仿宋" w:eastAsia="仿宋"/>
                <w:b/>
                <w:szCs w:val="24"/>
              </w:rPr>
              <w:t>2.</w:t>
            </w:r>
            <w:r>
              <w:rPr>
                <w:rFonts w:hint="eastAsia" w:ascii="仿宋" w:hAnsi="仿宋" w:eastAsia="仿宋"/>
                <w:b/>
                <w:szCs w:val="24"/>
              </w:rPr>
              <w:t>林业专项</w:t>
            </w:r>
          </w:p>
        </w:tc>
        <w:tc>
          <w:tcPr>
            <w:tcW w:w="1276" w:type="dxa"/>
            <w:vAlign w:val="center"/>
          </w:tcPr>
          <w:p>
            <w:pPr>
              <w:spacing w:line="300" w:lineRule="exact"/>
              <w:jc w:val="left"/>
              <w:rPr>
                <w:rFonts w:ascii="仿宋" w:hAnsi="仿宋" w:eastAsia="仿宋"/>
                <w:szCs w:val="24"/>
              </w:rPr>
            </w:pPr>
          </w:p>
        </w:tc>
        <w:tc>
          <w:tcPr>
            <w:tcW w:w="2976" w:type="dxa"/>
            <w:vAlign w:val="center"/>
          </w:tcPr>
          <w:p>
            <w:pPr>
              <w:spacing w:line="300" w:lineRule="exact"/>
              <w:jc w:val="left"/>
              <w:rPr>
                <w:rFonts w:ascii="仿宋" w:hAnsi="仿宋" w:eastAsia="仿宋"/>
                <w:szCs w:val="24"/>
              </w:rPr>
            </w:pPr>
            <w:r>
              <w:rPr>
                <w:rFonts w:hint="eastAsia" w:ascii="仿宋" w:hAnsi="仿宋" w:eastAsia="仿宋"/>
                <w:szCs w:val="24"/>
              </w:rPr>
              <w:t>配合林业部门做好林业技术服务和技术推广，做好森林培育和护林防火工作。</w:t>
            </w:r>
          </w:p>
        </w:tc>
        <w:tc>
          <w:tcPr>
            <w:tcW w:w="2976" w:type="dxa"/>
            <w:vAlign w:val="center"/>
          </w:tcPr>
          <w:p>
            <w:pPr>
              <w:spacing w:line="300" w:lineRule="exact"/>
              <w:jc w:val="left"/>
              <w:rPr>
                <w:rFonts w:ascii="仿宋" w:hAnsi="仿宋" w:eastAsia="仿宋"/>
                <w:szCs w:val="24"/>
              </w:rPr>
            </w:pPr>
            <w:r>
              <w:rPr>
                <w:rFonts w:hint="eastAsia" w:ascii="仿宋" w:hAnsi="仿宋" w:eastAsia="仿宋"/>
                <w:szCs w:val="24"/>
              </w:rPr>
              <w:t>提供群众满意的林业服务及护林防火工作</w:t>
            </w:r>
          </w:p>
        </w:tc>
        <w:tc>
          <w:tcPr>
            <w:tcW w:w="1417" w:type="dxa"/>
            <w:vAlign w:val="center"/>
          </w:tcPr>
          <w:p>
            <w:pPr>
              <w:spacing w:line="300" w:lineRule="exact"/>
              <w:jc w:val="left"/>
              <w:rPr>
                <w:rFonts w:ascii="仿宋" w:hAnsi="仿宋" w:eastAsia="仿宋"/>
                <w:szCs w:val="24"/>
              </w:rPr>
            </w:pPr>
            <w:r>
              <w:rPr>
                <w:rFonts w:hint="eastAsia" w:ascii="仿宋" w:hAnsi="仿宋" w:eastAsia="仿宋"/>
                <w:szCs w:val="24"/>
              </w:rPr>
              <w:t>林业服务工作完成率</w:t>
            </w: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95%</w:t>
            </w:r>
          </w:p>
          <w:p>
            <w:pPr>
              <w:spacing w:line="300" w:lineRule="exact"/>
              <w:jc w:val="center"/>
              <w:rPr>
                <w:rFonts w:ascii="仿宋" w:hAnsi="仿宋" w:eastAsia="仿宋"/>
                <w:szCs w:val="24"/>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90%</w:t>
            </w:r>
          </w:p>
          <w:p>
            <w:pPr>
              <w:spacing w:line="300" w:lineRule="exact"/>
              <w:jc w:val="center"/>
              <w:rPr>
                <w:rFonts w:ascii="仿宋" w:hAnsi="仿宋" w:eastAsia="仿宋"/>
                <w:szCs w:val="24"/>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85%</w:t>
            </w:r>
          </w:p>
          <w:p>
            <w:pPr>
              <w:spacing w:line="300" w:lineRule="exact"/>
              <w:jc w:val="center"/>
              <w:rPr>
                <w:rFonts w:ascii="仿宋" w:hAnsi="仿宋" w:eastAsia="仿宋"/>
                <w:szCs w:val="24"/>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85%</w:t>
            </w:r>
          </w:p>
          <w:p>
            <w:pPr>
              <w:spacing w:line="300" w:lineRule="exact"/>
              <w:jc w:val="center"/>
              <w:rPr>
                <w:rFonts w:ascii="仿宋" w:hAnsi="仿宋" w:eastAsia="仿宋"/>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center"/>
              <w:rPr>
                <w:rFonts w:ascii="仿宋" w:hAnsi="仿宋" w:eastAsia="仿宋"/>
                <w:b/>
                <w:szCs w:val="24"/>
              </w:rPr>
            </w:pPr>
            <w:r>
              <w:rPr>
                <w:rFonts w:ascii="仿宋" w:hAnsi="仿宋" w:eastAsia="仿宋"/>
                <w:b/>
                <w:szCs w:val="24"/>
              </w:rPr>
              <w:t>3.</w:t>
            </w:r>
            <w:r>
              <w:rPr>
                <w:rFonts w:hint="eastAsia" w:ascii="仿宋" w:hAnsi="仿宋" w:eastAsia="仿宋"/>
                <w:b/>
                <w:szCs w:val="24"/>
              </w:rPr>
              <w:t>水利专项</w:t>
            </w:r>
          </w:p>
        </w:tc>
        <w:tc>
          <w:tcPr>
            <w:tcW w:w="1276" w:type="dxa"/>
            <w:vAlign w:val="center"/>
          </w:tcPr>
          <w:p>
            <w:pPr>
              <w:spacing w:line="300" w:lineRule="exact"/>
              <w:jc w:val="left"/>
              <w:rPr>
                <w:rFonts w:ascii="仿宋" w:hAnsi="仿宋" w:eastAsia="仿宋"/>
                <w:szCs w:val="24"/>
              </w:rPr>
            </w:pPr>
          </w:p>
        </w:tc>
        <w:tc>
          <w:tcPr>
            <w:tcW w:w="2976" w:type="dxa"/>
            <w:vAlign w:val="center"/>
          </w:tcPr>
          <w:p>
            <w:pPr>
              <w:spacing w:line="300" w:lineRule="exact"/>
              <w:jc w:val="left"/>
              <w:rPr>
                <w:rFonts w:ascii="仿宋" w:hAnsi="仿宋" w:eastAsia="仿宋"/>
                <w:szCs w:val="24"/>
              </w:rPr>
            </w:pPr>
            <w:r>
              <w:rPr>
                <w:rFonts w:hint="eastAsia" w:ascii="仿宋" w:hAnsi="仿宋" w:eastAsia="仿宋"/>
                <w:szCs w:val="24"/>
              </w:rPr>
              <w:t>配合水利部门做好农田水机基础设施建设、开展群众安全饮水项目</w:t>
            </w:r>
          </w:p>
        </w:tc>
        <w:tc>
          <w:tcPr>
            <w:tcW w:w="2976" w:type="dxa"/>
            <w:vAlign w:val="center"/>
          </w:tcPr>
          <w:p>
            <w:pPr>
              <w:spacing w:line="300" w:lineRule="exact"/>
              <w:jc w:val="left"/>
              <w:rPr>
                <w:rFonts w:ascii="仿宋" w:hAnsi="仿宋" w:eastAsia="仿宋"/>
                <w:szCs w:val="24"/>
              </w:rPr>
            </w:pPr>
            <w:r>
              <w:rPr>
                <w:rFonts w:hint="eastAsia" w:ascii="仿宋" w:hAnsi="仿宋" w:eastAsia="仿宋"/>
                <w:szCs w:val="24"/>
              </w:rPr>
              <w:t>提供群众满意的水利方面服务</w:t>
            </w:r>
          </w:p>
        </w:tc>
        <w:tc>
          <w:tcPr>
            <w:tcW w:w="1417" w:type="dxa"/>
            <w:vAlign w:val="center"/>
          </w:tcPr>
          <w:p>
            <w:pPr>
              <w:spacing w:line="300" w:lineRule="exact"/>
              <w:jc w:val="left"/>
              <w:rPr>
                <w:rFonts w:ascii="仿宋" w:hAnsi="仿宋" w:eastAsia="仿宋"/>
                <w:szCs w:val="24"/>
              </w:rPr>
            </w:pPr>
            <w:r>
              <w:rPr>
                <w:rFonts w:hint="eastAsia" w:ascii="仿宋" w:hAnsi="仿宋" w:eastAsia="仿宋"/>
                <w:szCs w:val="24"/>
              </w:rPr>
              <w:t>水利服务工作完成率</w:t>
            </w: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95%</w:t>
            </w:r>
          </w:p>
          <w:p>
            <w:pPr>
              <w:spacing w:line="300" w:lineRule="exact"/>
              <w:jc w:val="center"/>
              <w:rPr>
                <w:rFonts w:ascii="仿宋" w:hAnsi="仿宋" w:eastAsia="仿宋"/>
                <w:szCs w:val="24"/>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90%</w:t>
            </w:r>
          </w:p>
          <w:p>
            <w:pPr>
              <w:spacing w:line="300" w:lineRule="exact"/>
              <w:jc w:val="center"/>
              <w:rPr>
                <w:rFonts w:ascii="仿宋" w:hAnsi="仿宋" w:eastAsia="仿宋"/>
                <w:szCs w:val="24"/>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85%</w:t>
            </w:r>
          </w:p>
          <w:p>
            <w:pPr>
              <w:spacing w:line="300" w:lineRule="exact"/>
              <w:jc w:val="center"/>
              <w:rPr>
                <w:rFonts w:ascii="仿宋" w:hAnsi="仿宋" w:eastAsia="仿宋"/>
                <w:szCs w:val="24"/>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85%</w:t>
            </w:r>
          </w:p>
          <w:p>
            <w:pPr>
              <w:spacing w:line="300" w:lineRule="exact"/>
              <w:jc w:val="center"/>
              <w:rPr>
                <w:rFonts w:ascii="仿宋" w:hAnsi="仿宋" w:eastAsia="仿宋"/>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ascii="仿宋" w:hAnsi="仿宋" w:eastAsia="仿宋"/>
                <w:b/>
                <w:szCs w:val="24"/>
              </w:rPr>
            </w:pPr>
            <w:r>
              <w:rPr>
                <w:rFonts w:hint="eastAsia" w:ascii="仿宋" w:hAnsi="仿宋" w:eastAsia="仿宋"/>
                <w:b/>
                <w:szCs w:val="24"/>
              </w:rPr>
              <w:t>　　</w:t>
            </w:r>
            <w:r>
              <w:rPr>
                <w:rFonts w:ascii="仿宋" w:hAnsi="仿宋" w:eastAsia="仿宋"/>
                <w:b/>
                <w:szCs w:val="24"/>
              </w:rPr>
              <w:t>4.</w:t>
            </w:r>
            <w:r>
              <w:rPr>
                <w:rFonts w:hint="eastAsia" w:ascii="仿宋" w:hAnsi="仿宋" w:eastAsia="仿宋"/>
                <w:b/>
                <w:szCs w:val="24"/>
              </w:rPr>
              <w:t>一事一议专项</w:t>
            </w:r>
          </w:p>
        </w:tc>
        <w:tc>
          <w:tcPr>
            <w:tcW w:w="1276" w:type="dxa"/>
            <w:vAlign w:val="center"/>
          </w:tcPr>
          <w:p>
            <w:pPr>
              <w:spacing w:line="300" w:lineRule="exact"/>
              <w:jc w:val="left"/>
              <w:rPr>
                <w:rFonts w:ascii="仿宋" w:hAnsi="仿宋" w:eastAsia="仿宋"/>
                <w:szCs w:val="24"/>
              </w:rPr>
            </w:pPr>
          </w:p>
        </w:tc>
        <w:tc>
          <w:tcPr>
            <w:tcW w:w="2976" w:type="dxa"/>
            <w:vAlign w:val="center"/>
          </w:tcPr>
          <w:p>
            <w:pPr>
              <w:spacing w:line="300" w:lineRule="exact"/>
              <w:jc w:val="left"/>
              <w:rPr>
                <w:rFonts w:ascii="仿宋" w:hAnsi="仿宋" w:eastAsia="仿宋"/>
                <w:szCs w:val="24"/>
              </w:rPr>
            </w:pPr>
            <w:r>
              <w:rPr>
                <w:rFonts w:hint="eastAsia" w:ascii="仿宋" w:hAnsi="仿宋" w:eastAsia="仿宋"/>
                <w:szCs w:val="24"/>
              </w:rPr>
              <w:t>做好农村一事一议档案的统一管理、监督项目的运行情况、督促项目的及时完成及确保完成质量</w:t>
            </w:r>
          </w:p>
        </w:tc>
        <w:tc>
          <w:tcPr>
            <w:tcW w:w="2976" w:type="dxa"/>
            <w:vAlign w:val="center"/>
          </w:tcPr>
          <w:p>
            <w:pPr>
              <w:spacing w:line="300" w:lineRule="exact"/>
              <w:jc w:val="left"/>
              <w:rPr>
                <w:rFonts w:ascii="仿宋" w:hAnsi="仿宋" w:eastAsia="仿宋"/>
                <w:szCs w:val="24"/>
              </w:rPr>
            </w:pPr>
            <w:r>
              <w:rPr>
                <w:rFonts w:hint="eastAsia" w:ascii="仿宋" w:hAnsi="仿宋" w:eastAsia="仿宋"/>
                <w:szCs w:val="24"/>
              </w:rPr>
              <w:t>确保一事一议项目的顺利运行及实施</w:t>
            </w:r>
          </w:p>
        </w:tc>
        <w:tc>
          <w:tcPr>
            <w:tcW w:w="1417" w:type="dxa"/>
            <w:vAlign w:val="center"/>
          </w:tcPr>
          <w:p>
            <w:pPr>
              <w:spacing w:line="300" w:lineRule="exact"/>
              <w:jc w:val="left"/>
              <w:rPr>
                <w:rFonts w:ascii="仿宋" w:hAnsi="仿宋" w:eastAsia="仿宋"/>
                <w:szCs w:val="24"/>
              </w:rPr>
            </w:pPr>
            <w:r>
              <w:rPr>
                <w:rFonts w:hint="eastAsia" w:ascii="仿宋" w:hAnsi="仿宋" w:eastAsia="仿宋"/>
                <w:szCs w:val="24"/>
              </w:rPr>
              <w:t>一事一议项目工作完成率</w:t>
            </w: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95%</w:t>
            </w:r>
          </w:p>
          <w:p>
            <w:pPr>
              <w:spacing w:line="300" w:lineRule="exact"/>
              <w:jc w:val="center"/>
              <w:rPr>
                <w:rFonts w:ascii="仿宋" w:hAnsi="仿宋" w:eastAsia="仿宋"/>
                <w:szCs w:val="24"/>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90%</w:t>
            </w:r>
          </w:p>
          <w:p>
            <w:pPr>
              <w:spacing w:line="300" w:lineRule="exact"/>
              <w:jc w:val="center"/>
              <w:rPr>
                <w:rFonts w:ascii="仿宋" w:hAnsi="仿宋" w:eastAsia="仿宋"/>
                <w:szCs w:val="24"/>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85%</w:t>
            </w:r>
          </w:p>
          <w:p>
            <w:pPr>
              <w:spacing w:line="300" w:lineRule="exact"/>
              <w:jc w:val="center"/>
              <w:rPr>
                <w:rFonts w:ascii="仿宋" w:hAnsi="仿宋" w:eastAsia="仿宋"/>
                <w:szCs w:val="24"/>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85%</w:t>
            </w:r>
          </w:p>
          <w:p>
            <w:pPr>
              <w:spacing w:line="300" w:lineRule="exact"/>
              <w:jc w:val="center"/>
              <w:rPr>
                <w:rFonts w:ascii="仿宋" w:hAnsi="仿宋" w:eastAsia="仿宋"/>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center"/>
              <w:rPr>
                <w:rFonts w:ascii="仿宋" w:hAnsi="仿宋" w:eastAsia="仿宋"/>
                <w:b/>
                <w:szCs w:val="24"/>
              </w:rPr>
            </w:pPr>
            <w:r>
              <w:rPr>
                <w:rFonts w:ascii="仿宋" w:hAnsi="仿宋" w:eastAsia="仿宋"/>
                <w:b/>
                <w:szCs w:val="24"/>
              </w:rPr>
              <w:t>5.</w:t>
            </w:r>
            <w:r>
              <w:rPr>
                <w:rFonts w:hint="eastAsia" w:ascii="仿宋" w:hAnsi="仿宋" w:eastAsia="仿宋"/>
                <w:b/>
                <w:szCs w:val="24"/>
              </w:rPr>
              <w:t>综合业务管理</w:t>
            </w:r>
          </w:p>
        </w:tc>
        <w:tc>
          <w:tcPr>
            <w:tcW w:w="1276" w:type="dxa"/>
            <w:vAlign w:val="center"/>
          </w:tcPr>
          <w:p>
            <w:pPr>
              <w:spacing w:line="300" w:lineRule="exact"/>
              <w:jc w:val="left"/>
              <w:rPr>
                <w:rFonts w:ascii="仿宋" w:hAnsi="仿宋" w:eastAsia="仿宋"/>
                <w:szCs w:val="24"/>
              </w:rPr>
            </w:pPr>
          </w:p>
        </w:tc>
        <w:tc>
          <w:tcPr>
            <w:tcW w:w="2976" w:type="dxa"/>
            <w:vAlign w:val="center"/>
          </w:tcPr>
          <w:p>
            <w:pPr>
              <w:spacing w:line="300" w:lineRule="exact"/>
              <w:jc w:val="left"/>
              <w:rPr>
                <w:rFonts w:ascii="仿宋" w:hAnsi="仿宋" w:eastAsia="仿宋"/>
                <w:szCs w:val="24"/>
              </w:rPr>
            </w:pPr>
            <w:r>
              <w:rPr>
                <w:rFonts w:hint="eastAsia" w:ascii="仿宋" w:hAnsi="仿宋" w:eastAsia="仿宋"/>
                <w:szCs w:val="24"/>
              </w:rPr>
              <w:t>做好农村公益事业建设，负责对村级组织支出及高校毕业生到基层任职的管理。</w:t>
            </w:r>
          </w:p>
        </w:tc>
        <w:tc>
          <w:tcPr>
            <w:tcW w:w="2976" w:type="dxa"/>
            <w:vAlign w:val="center"/>
          </w:tcPr>
          <w:p>
            <w:pPr>
              <w:spacing w:line="300" w:lineRule="exact"/>
              <w:jc w:val="left"/>
              <w:rPr>
                <w:rFonts w:ascii="仿宋" w:hAnsi="仿宋" w:eastAsia="仿宋"/>
                <w:szCs w:val="24"/>
              </w:rPr>
            </w:pPr>
            <w:r>
              <w:rPr>
                <w:rFonts w:hint="eastAsia" w:ascii="仿宋" w:hAnsi="仿宋" w:eastAsia="仿宋"/>
                <w:szCs w:val="24"/>
              </w:rPr>
              <w:t>确保公益事业、村级组织及对高校毕业生到基层任职的管理等工作顺利实施。</w:t>
            </w:r>
          </w:p>
        </w:tc>
        <w:tc>
          <w:tcPr>
            <w:tcW w:w="1417" w:type="dxa"/>
            <w:vAlign w:val="center"/>
          </w:tcPr>
          <w:p>
            <w:pPr>
              <w:spacing w:line="300" w:lineRule="exact"/>
              <w:jc w:val="left"/>
              <w:rPr>
                <w:rFonts w:ascii="仿宋" w:hAnsi="仿宋" w:eastAsia="仿宋"/>
                <w:szCs w:val="24"/>
              </w:rPr>
            </w:pPr>
            <w:r>
              <w:rPr>
                <w:rFonts w:hint="eastAsia" w:ascii="仿宋" w:hAnsi="仿宋" w:eastAsia="仿宋"/>
                <w:szCs w:val="24"/>
              </w:rPr>
              <w:t>综合业务管理工作完成率</w:t>
            </w: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95%</w:t>
            </w:r>
          </w:p>
          <w:p>
            <w:pPr>
              <w:spacing w:line="300" w:lineRule="exact"/>
              <w:jc w:val="center"/>
              <w:rPr>
                <w:rFonts w:ascii="仿宋" w:hAnsi="仿宋" w:eastAsia="仿宋"/>
                <w:szCs w:val="24"/>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90%</w:t>
            </w:r>
          </w:p>
          <w:p>
            <w:pPr>
              <w:spacing w:line="300" w:lineRule="exact"/>
              <w:jc w:val="center"/>
              <w:rPr>
                <w:rFonts w:ascii="仿宋" w:hAnsi="仿宋" w:eastAsia="仿宋"/>
                <w:szCs w:val="24"/>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85%</w:t>
            </w:r>
          </w:p>
          <w:p>
            <w:pPr>
              <w:spacing w:line="300" w:lineRule="exact"/>
              <w:jc w:val="center"/>
              <w:rPr>
                <w:rFonts w:ascii="仿宋" w:hAnsi="仿宋" w:eastAsia="仿宋"/>
                <w:szCs w:val="24"/>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85%</w:t>
            </w:r>
          </w:p>
          <w:p>
            <w:pPr>
              <w:spacing w:line="300" w:lineRule="exact"/>
              <w:jc w:val="center"/>
              <w:rPr>
                <w:rFonts w:ascii="仿宋" w:hAnsi="仿宋" w:eastAsia="仿宋"/>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center"/>
              <w:rPr>
                <w:rFonts w:ascii="仿宋" w:hAnsi="仿宋" w:eastAsia="仿宋"/>
                <w:b/>
                <w:szCs w:val="24"/>
              </w:rPr>
            </w:pPr>
            <w:r>
              <w:rPr>
                <w:rFonts w:hint="eastAsia" w:ascii="仿宋" w:hAnsi="仿宋" w:eastAsia="仿宋"/>
                <w:b/>
                <w:szCs w:val="24"/>
              </w:rPr>
              <w:t>三、卫生计生服务</w:t>
            </w:r>
          </w:p>
        </w:tc>
        <w:tc>
          <w:tcPr>
            <w:tcW w:w="1276" w:type="dxa"/>
            <w:vAlign w:val="center"/>
          </w:tcPr>
          <w:p>
            <w:pPr>
              <w:spacing w:line="300" w:lineRule="exact"/>
              <w:jc w:val="left"/>
              <w:rPr>
                <w:rFonts w:ascii="仿宋" w:hAnsi="仿宋" w:eastAsia="仿宋"/>
                <w:szCs w:val="24"/>
              </w:rPr>
            </w:pPr>
          </w:p>
        </w:tc>
        <w:tc>
          <w:tcPr>
            <w:tcW w:w="2976" w:type="dxa"/>
            <w:vAlign w:val="center"/>
          </w:tcPr>
          <w:p>
            <w:pPr>
              <w:spacing w:line="300" w:lineRule="exact"/>
              <w:jc w:val="left"/>
              <w:rPr>
                <w:rFonts w:ascii="仿宋" w:hAnsi="仿宋" w:eastAsia="仿宋"/>
                <w:szCs w:val="24"/>
              </w:rPr>
            </w:pPr>
            <w:r>
              <w:rPr>
                <w:rFonts w:hint="eastAsia" w:ascii="仿宋" w:hAnsi="仿宋" w:eastAsia="仿宋"/>
                <w:szCs w:val="24"/>
              </w:rPr>
              <w:t>配合食品药品监督管理的协调、督导，做好新型农村合作医疗等卫生方面工作，负责计划生育技术服务及人口生育管理，负责育龄妇女普查、妇女病防治、四术及协会等项工作。</w:t>
            </w:r>
          </w:p>
        </w:tc>
        <w:tc>
          <w:tcPr>
            <w:tcW w:w="2976" w:type="dxa"/>
            <w:vAlign w:val="center"/>
          </w:tcPr>
          <w:p>
            <w:pPr>
              <w:spacing w:line="300" w:lineRule="exact"/>
              <w:jc w:val="left"/>
              <w:rPr>
                <w:rFonts w:ascii="仿宋" w:hAnsi="仿宋" w:eastAsia="仿宋"/>
                <w:szCs w:val="24"/>
              </w:rPr>
            </w:pPr>
            <w:r>
              <w:rPr>
                <w:rFonts w:hint="eastAsia" w:ascii="仿宋" w:hAnsi="仿宋" w:eastAsia="仿宋"/>
                <w:szCs w:val="24"/>
              </w:rPr>
              <w:t>做好与食品药品监督管理的协调、督导及卫生方面工作，做好计划生育技术服务，负责育龄妇女普查、妇女病防治、四术及协会工作。</w:t>
            </w:r>
          </w:p>
        </w:tc>
        <w:tc>
          <w:tcPr>
            <w:tcW w:w="1417" w:type="dxa"/>
            <w:vAlign w:val="center"/>
          </w:tcPr>
          <w:p>
            <w:pPr>
              <w:spacing w:line="300" w:lineRule="exact"/>
              <w:jc w:val="left"/>
              <w:rPr>
                <w:rFonts w:ascii="仿宋" w:hAnsi="仿宋" w:eastAsia="仿宋"/>
                <w:szCs w:val="24"/>
              </w:rPr>
            </w:pPr>
          </w:p>
        </w:tc>
        <w:tc>
          <w:tcPr>
            <w:tcW w:w="737" w:type="dxa"/>
            <w:vAlign w:val="center"/>
          </w:tcPr>
          <w:p>
            <w:pPr>
              <w:spacing w:line="300" w:lineRule="exact"/>
              <w:jc w:val="center"/>
              <w:rPr>
                <w:rFonts w:ascii="仿宋" w:hAnsi="仿宋" w:eastAsia="仿宋"/>
                <w:szCs w:val="24"/>
              </w:rPr>
            </w:pPr>
          </w:p>
        </w:tc>
        <w:tc>
          <w:tcPr>
            <w:tcW w:w="737" w:type="dxa"/>
            <w:vAlign w:val="center"/>
          </w:tcPr>
          <w:p>
            <w:pPr>
              <w:spacing w:line="300" w:lineRule="exact"/>
              <w:jc w:val="center"/>
              <w:rPr>
                <w:rFonts w:ascii="仿宋" w:hAnsi="仿宋" w:eastAsia="仿宋"/>
                <w:szCs w:val="24"/>
              </w:rPr>
            </w:pPr>
          </w:p>
        </w:tc>
        <w:tc>
          <w:tcPr>
            <w:tcW w:w="737" w:type="dxa"/>
            <w:vAlign w:val="center"/>
          </w:tcPr>
          <w:p>
            <w:pPr>
              <w:spacing w:line="300" w:lineRule="exact"/>
              <w:jc w:val="center"/>
              <w:rPr>
                <w:rFonts w:ascii="仿宋" w:hAnsi="仿宋" w:eastAsia="仿宋"/>
                <w:szCs w:val="24"/>
              </w:rPr>
            </w:pPr>
          </w:p>
        </w:tc>
        <w:tc>
          <w:tcPr>
            <w:tcW w:w="737" w:type="dxa"/>
            <w:vAlign w:val="center"/>
          </w:tcPr>
          <w:p>
            <w:pPr>
              <w:spacing w:line="300" w:lineRule="exact"/>
              <w:jc w:val="center"/>
              <w:rPr>
                <w:rFonts w:ascii="仿宋" w:hAnsi="仿宋" w:eastAsia="仿宋"/>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ascii="仿宋" w:hAnsi="仿宋" w:eastAsia="仿宋"/>
                <w:b/>
                <w:szCs w:val="24"/>
              </w:rPr>
            </w:pPr>
            <w:r>
              <w:rPr>
                <w:rFonts w:hint="eastAsia" w:ascii="仿宋" w:hAnsi="仿宋" w:eastAsia="仿宋"/>
                <w:b/>
                <w:szCs w:val="24"/>
              </w:rPr>
              <w:t>　　</w:t>
            </w:r>
            <w:r>
              <w:rPr>
                <w:rFonts w:ascii="仿宋" w:hAnsi="仿宋" w:eastAsia="仿宋"/>
                <w:b/>
                <w:szCs w:val="24"/>
              </w:rPr>
              <w:t>1.</w:t>
            </w:r>
            <w:r>
              <w:rPr>
                <w:rFonts w:hint="eastAsia" w:ascii="仿宋" w:hAnsi="仿宋" w:eastAsia="仿宋"/>
                <w:b/>
                <w:szCs w:val="24"/>
              </w:rPr>
              <w:t>卫生专项</w:t>
            </w:r>
          </w:p>
        </w:tc>
        <w:tc>
          <w:tcPr>
            <w:tcW w:w="1276" w:type="dxa"/>
            <w:vAlign w:val="center"/>
          </w:tcPr>
          <w:p>
            <w:pPr>
              <w:spacing w:line="300" w:lineRule="exact"/>
              <w:jc w:val="left"/>
              <w:rPr>
                <w:rFonts w:ascii="仿宋" w:hAnsi="仿宋" w:eastAsia="仿宋"/>
                <w:szCs w:val="24"/>
              </w:rPr>
            </w:pPr>
          </w:p>
        </w:tc>
        <w:tc>
          <w:tcPr>
            <w:tcW w:w="2976" w:type="dxa"/>
            <w:vAlign w:val="center"/>
          </w:tcPr>
          <w:p>
            <w:pPr>
              <w:spacing w:line="300" w:lineRule="exact"/>
              <w:jc w:val="left"/>
              <w:rPr>
                <w:rFonts w:ascii="仿宋" w:hAnsi="仿宋" w:eastAsia="仿宋"/>
                <w:szCs w:val="24"/>
              </w:rPr>
            </w:pPr>
            <w:r>
              <w:rPr>
                <w:rFonts w:hint="eastAsia" w:ascii="仿宋" w:hAnsi="仿宋" w:eastAsia="仿宋"/>
                <w:szCs w:val="24"/>
              </w:rPr>
              <w:t>配合食品药品监督管理的协调、督导，做好新型农村合作医疗等卫生方面工作。</w:t>
            </w:r>
          </w:p>
        </w:tc>
        <w:tc>
          <w:tcPr>
            <w:tcW w:w="2976" w:type="dxa"/>
            <w:vAlign w:val="center"/>
          </w:tcPr>
          <w:p>
            <w:pPr>
              <w:spacing w:line="300" w:lineRule="exact"/>
              <w:jc w:val="left"/>
              <w:rPr>
                <w:rFonts w:ascii="仿宋" w:hAnsi="仿宋" w:eastAsia="仿宋"/>
                <w:szCs w:val="24"/>
              </w:rPr>
            </w:pPr>
            <w:r>
              <w:rPr>
                <w:rFonts w:hint="eastAsia" w:ascii="仿宋" w:hAnsi="仿宋" w:eastAsia="仿宋"/>
                <w:szCs w:val="24"/>
              </w:rPr>
              <w:t>做好与食品药品监督管理的协调、督导及卫生方面工作，</w:t>
            </w:r>
          </w:p>
        </w:tc>
        <w:tc>
          <w:tcPr>
            <w:tcW w:w="1417" w:type="dxa"/>
            <w:vAlign w:val="center"/>
          </w:tcPr>
          <w:p>
            <w:pPr>
              <w:spacing w:line="300" w:lineRule="exact"/>
              <w:jc w:val="left"/>
              <w:rPr>
                <w:rFonts w:ascii="仿宋" w:hAnsi="仿宋" w:eastAsia="仿宋"/>
                <w:szCs w:val="24"/>
              </w:rPr>
            </w:pPr>
            <w:r>
              <w:rPr>
                <w:rFonts w:hint="eastAsia" w:ascii="仿宋" w:hAnsi="仿宋" w:eastAsia="仿宋"/>
                <w:szCs w:val="24"/>
              </w:rPr>
              <w:t>卫生工作完成率</w:t>
            </w: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95%</w:t>
            </w:r>
          </w:p>
          <w:p>
            <w:pPr>
              <w:spacing w:line="300" w:lineRule="exact"/>
              <w:jc w:val="center"/>
              <w:rPr>
                <w:rFonts w:ascii="仿宋" w:hAnsi="仿宋" w:eastAsia="仿宋"/>
                <w:szCs w:val="24"/>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90%</w:t>
            </w:r>
          </w:p>
          <w:p>
            <w:pPr>
              <w:spacing w:line="300" w:lineRule="exact"/>
              <w:jc w:val="center"/>
              <w:rPr>
                <w:rFonts w:ascii="仿宋" w:hAnsi="仿宋" w:eastAsia="仿宋"/>
                <w:szCs w:val="24"/>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85%</w:t>
            </w:r>
          </w:p>
          <w:p>
            <w:pPr>
              <w:spacing w:line="300" w:lineRule="exact"/>
              <w:jc w:val="center"/>
              <w:rPr>
                <w:rFonts w:ascii="仿宋" w:hAnsi="仿宋" w:eastAsia="仿宋"/>
                <w:szCs w:val="24"/>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85%</w:t>
            </w:r>
          </w:p>
          <w:p>
            <w:pPr>
              <w:spacing w:line="300" w:lineRule="exact"/>
              <w:jc w:val="center"/>
              <w:rPr>
                <w:rFonts w:ascii="仿宋" w:hAnsi="仿宋" w:eastAsia="仿宋"/>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ascii="仿宋" w:hAnsi="仿宋" w:eastAsia="仿宋"/>
                <w:b/>
                <w:szCs w:val="24"/>
              </w:rPr>
            </w:pPr>
            <w:r>
              <w:rPr>
                <w:rFonts w:hint="eastAsia" w:ascii="仿宋" w:hAnsi="仿宋" w:eastAsia="仿宋"/>
                <w:b/>
                <w:szCs w:val="24"/>
              </w:rPr>
              <w:t>　　</w:t>
            </w:r>
            <w:r>
              <w:rPr>
                <w:rFonts w:ascii="仿宋" w:hAnsi="仿宋" w:eastAsia="仿宋"/>
                <w:b/>
                <w:szCs w:val="24"/>
              </w:rPr>
              <w:t>2.</w:t>
            </w:r>
            <w:r>
              <w:rPr>
                <w:rFonts w:hint="eastAsia" w:ascii="仿宋" w:hAnsi="仿宋" w:eastAsia="仿宋"/>
                <w:b/>
                <w:szCs w:val="24"/>
              </w:rPr>
              <w:t>计生专项</w:t>
            </w:r>
          </w:p>
        </w:tc>
        <w:tc>
          <w:tcPr>
            <w:tcW w:w="1276" w:type="dxa"/>
            <w:vAlign w:val="center"/>
          </w:tcPr>
          <w:p>
            <w:pPr>
              <w:spacing w:line="300" w:lineRule="exact"/>
              <w:jc w:val="left"/>
              <w:rPr>
                <w:rFonts w:ascii="仿宋" w:hAnsi="仿宋" w:eastAsia="仿宋"/>
                <w:szCs w:val="24"/>
              </w:rPr>
            </w:pPr>
          </w:p>
        </w:tc>
        <w:tc>
          <w:tcPr>
            <w:tcW w:w="2976" w:type="dxa"/>
            <w:vAlign w:val="center"/>
          </w:tcPr>
          <w:p>
            <w:pPr>
              <w:spacing w:line="300" w:lineRule="exact"/>
              <w:jc w:val="left"/>
              <w:rPr>
                <w:rFonts w:ascii="仿宋" w:hAnsi="仿宋" w:eastAsia="仿宋"/>
                <w:szCs w:val="24"/>
              </w:rPr>
            </w:pPr>
            <w:r>
              <w:rPr>
                <w:rFonts w:hint="eastAsia" w:ascii="仿宋" w:hAnsi="仿宋" w:eastAsia="仿宋"/>
                <w:szCs w:val="24"/>
              </w:rPr>
              <w:t>负责计划生育技术服务及人口生育管理，负责育龄妇女普查、妇女病防治、四术及协会等项工作。</w:t>
            </w:r>
          </w:p>
        </w:tc>
        <w:tc>
          <w:tcPr>
            <w:tcW w:w="2976" w:type="dxa"/>
            <w:vAlign w:val="center"/>
          </w:tcPr>
          <w:p>
            <w:pPr>
              <w:spacing w:line="300" w:lineRule="exact"/>
              <w:jc w:val="left"/>
              <w:rPr>
                <w:rFonts w:ascii="仿宋" w:hAnsi="仿宋" w:eastAsia="仿宋"/>
                <w:szCs w:val="24"/>
              </w:rPr>
            </w:pPr>
            <w:r>
              <w:rPr>
                <w:rFonts w:hint="eastAsia" w:ascii="仿宋" w:hAnsi="仿宋" w:eastAsia="仿宋"/>
                <w:szCs w:val="24"/>
              </w:rPr>
              <w:t>做好计划生育技术服务，负责育龄妇女普查、妇女病防治、四术及协会工作。</w:t>
            </w:r>
          </w:p>
        </w:tc>
        <w:tc>
          <w:tcPr>
            <w:tcW w:w="1417" w:type="dxa"/>
            <w:vAlign w:val="center"/>
          </w:tcPr>
          <w:p>
            <w:pPr>
              <w:spacing w:line="300" w:lineRule="exact"/>
              <w:jc w:val="left"/>
              <w:rPr>
                <w:rFonts w:ascii="仿宋" w:hAnsi="仿宋" w:eastAsia="仿宋"/>
                <w:szCs w:val="24"/>
              </w:rPr>
            </w:pPr>
            <w:r>
              <w:rPr>
                <w:rFonts w:hint="eastAsia" w:ascii="仿宋" w:hAnsi="仿宋" w:eastAsia="仿宋"/>
                <w:szCs w:val="24"/>
              </w:rPr>
              <w:t>计划生育工作完成率</w:t>
            </w: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95%</w:t>
            </w:r>
          </w:p>
          <w:p>
            <w:pPr>
              <w:spacing w:line="300" w:lineRule="exact"/>
              <w:jc w:val="center"/>
              <w:rPr>
                <w:rFonts w:ascii="仿宋" w:hAnsi="仿宋" w:eastAsia="仿宋"/>
                <w:szCs w:val="24"/>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90%</w:t>
            </w:r>
          </w:p>
          <w:p>
            <w:pPr>
              <w:spacing w:line="300" w:lineRule="exact"/>
              <w:jc w:val="center"/>
              <w:rPr>
                <w:rFonts w:ascii="仿宋" w:hAnsi="仿宋" w:eastAsia="仿宋"/>
                <w:szCs w:val="24"/>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85%</w:t>
            </w:r>
          </w:p>
          <w:p>
            <w:pPr>
              <w:spacing w:line="300" w:lineRule="exact"/>
              <w:jc w:val="center"/>
              <w:rPr>
                <w:rFonts w:ascii="仿宋" w:hAnsi="仿宋" w:eastAsia="仿宋"/>
                <w:szCs w:val="24"/>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85%</w:t>
            </w:r>
          </w:p>
          <w:p>
            <w:pPr>
              <w:spacing w:line="300" w:lineRule="exact"/>
              <w:jc w:val="center"/>
              <w:rPr>
                <w:rFonts w:ascii="仿宋" w:hAnsi="仿宋" w:eastAsia="仿宋"/>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center"/>
              <w:rPr>
                <w:rFonts w:ascii="仿宋" w:hAnsi="仿宋" w:eastAsia="仿宋"/>
                <w:b/>
                <w:szCs w:val="24"/>
              </w:rPr>
            </w:pPr>
            <w:r>
              <w:rPr>
                <w:rFonts w:hint="eastAsia" w:ascii="仿宋" w:hAnsi="仿宋" w:eastAsia="仿宋"/>
                <w:b/>
                <w:szCs w:val="24"/>
              </w:rPr>
              <w:t>四、文化综合服务</w:t>
            </w:r>
          </w:p>
        </w:tc>
        <w:tc>
          <w:tcPr>
            <w:tcW w:w="1276" w:type="dxa"/>
            <w:vAlign w:val="center"/>
          </w:tcPr>
          <w:p>
            <w:pPr>
              <w:spacing w:line="300" w:lineRule="exact"/>
              <w:jc w:val="left"/>
              <w:rPr>
                <w:rFonts w:ascii="仿宋" w:hAnsi="仿宋" w:eastAsia="仿宋"/>
                <w:szCs w:val="24"/>
              </w:rPr>
            </w:pPr>
          </w:p>
        </w:tc>
        <w:tc>
          <w:tcPr>
            <w:tcW w:w="2976" w:type="dxa"/>
            <w:vAlign w:val="center"/>
          </w:tcPr>
          <w:p>
            <w:pPr>
              <w:spacing w:line="300" w:lineRule="exact"/>
              <w:jc w:val="left"/>
              <w:rPr>
                <w:rFonts w:ascii="仿宋" w:hAnsi="仿宋" w:eastAsia="仿宋"/>
                <w:szCs w:val="24"/>
              </w:rPr>
            </w:pPr>
            <w:r>
              <w:rPr>
                <w:rFonts w:hint="eastAsia" w:ascii="仿宋" w:hAnsi="仿宋" w:eastAsia="仿宋"/>
                <w:szCs w:val="24"/>
              </w:rPr>
              <w:t>负责群众文化娱乐、体育活动、广播电视村村通、文化站等工作。</w:t>
            </w:r>
          </w:p>
        </w:tc>
        <w:tc>
          <w:tcPr>
            <w:tcW w:w="2976" w:type="dxa"/>
            <w:vAlign w:val="center"/>
          </w:tcPr>
          <w:p>
            <w:pPr>
              <w:spacing w:line="300" w:lineRule="exact"/>
              <w:jc w:val="left"/>
              <w:rPr>
                <w:rFonts w:ascii="仿宋" w:hAnsi="仿宋" w:eastAsia="仿宋"/>
                <w:szCs w:val="24"/>
              </w:rPr>
            </w:pPr>
            <w:r>
              <w:rPr>
                <w:rFonts w:hint="eastAsia" w:ascii="仿宋" w:hAnsi="仿宋" w:eastAsia="仿宋"/>
                <w:szCs w:val="24"/>
              </w:rPr>
              <w:t>文化指导及相关培训；组织群众性文体活动及交流；组织农村党员干部现代远程教育教学</w:t>
            </w:r>
          </w:p>
        </w:tc>
        <w:tc>
          <w:tcPr>
            <w:tcW w:w="1417" w:type="dxa"/>
            <w:vAlign w:val="center"/>
          </w:tcPr>
          <w:p>
            <w:pPr>
              <w:spacing w:line="300" w:lineRule="exact"/>
              <w:jc w:val="left"/>
              <w:rPr>
                <w:rFonts w:ascii="仿宋" w:hAnsi="仿宋" w:eastAsia="仿宋"/>
                <w:szCs w:val="24"/>
              </w:rPr>
            </w:pPr>
          </w:p>
        </w:tc>
        <w:tc>
          <w:tcPr>
            <w:tcW w:w="737" w:type="dxa"/>
            <w:vAlign w:val="center"/>
          </w:tcPr>
          <w:p>
            <w:pPr>
              <w:spacing w:line="300" w:lineRule="exact"/>
              <w:jc w:val="center"/>
              <w:rPr>
                <w:rFonts w:ascii="仿宋" w:hAnsi="仿宋" w:eastAsia="仿宋"/>
                <w:szCs w:val="24"/>
              </w:rPr>
            </w:pPr>
          </w:p>
        </w:tc>
        <w:tc>
          <w:tcPr>
            <w:tcW w:w="737" w:type="dxa"/>
            <w:vAlign w:val="center"/>
          </w:tcPr>
          <w:p>
            <w:pPr>
              <w:spacing w:line="300" w:lineRule="exact"/>
              <w:jc w:val="center"/>
              <w:rPr>
                <w:rFonts w:ascii="仿宋" w:hAnsi="仿宋" w:eastAsia="仿宋"/>
                <w:szCs w:val="24"/>
              </w:rPr>
            </w:pPr>
          </w:p>
        </w:tc>
        <w:tc>
          <w:tcPr>
            <w:tcW w:w="737" w:type="dxa"/>
            <w:vAlign w:val="center"/>
          </w:tcPr>
          <w:p>
            <w:pPr>
              <w:spacing w:line="300" w:lineRule="exact"/>
              <w:jc w:val="center"/>
              <w:rPr>
                <w:rFonts w:ascii="仿宋" w:hAnsi="仿宋" w:eastAsia="仿宋"/>
                <w:szCs w:val="24"/>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85%</w:t>
            </w:r>
          </w:p>
          <w:p>
            <w:pPr>
              <w:spacing w:line="300" w:lineRule="exact"/>
              <w:jc w:val="center"/>
              <w:rPr>
                <w:rFonts w:ascii="仿宋" w:hAnsi="仿宋" w:eastAsia="仿宋"/>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ascii="仿宋" w:hAnsi="仿宋" w:eastAsia="仿宋"/>
                <w:b/>
                <w:szCs w:val="24"/>
              </w:rPr>
            </w:pPr>
            <w:r>
              <w:rPr>
                <w:rFonts w:hint="eastAsia" w:ascii="仿宋" w:hAnsi="仿宋" w:eastAsia="仿宋"/>
                <w:b/>
                <w:szCs w:val="24"/>
              </w:rPr>
              <w:t>　　</w:t>
            </w:r>
            <w:r>
              <w:rPr>
                <w:rFonts w:ascii="仿宋" w:hAnsi="仿宋" w:eastAsia="仿宋"/>
                <w:b/>
                <w:szCs w:val="24"/>
              </w:rPr>
              <w:t>1.</w:t>
            </w:r>
            <w:r>
              <w:rPr>
                <w:rFonts w:hint="eastAsia" w:ascii="仿宋" w:hAnsi="仿宋" w:eastAsia="仿宋"/>
                <w:b/>
                <w:szCs w:val="24"/>
              </w:rPr>
              <w:t>文化专项</w:t>
            </w:r>
          </w:p>
        </w:tc>
        <w:tc>
          <w:tcPr>
            <w:tcW w:w="1276" w:type="dxa"/>
            <w:vAlign w:val="center"/>
          </w:tcPr>
          <w:p>
            <w:pPr>
              <w:spacing w:line="300" w:lineRule="exact"/>
              <w:jc w:val="left"/>
              <w:rPr>
                <w:rFonts w:ascii="仿宋" w:hAnsi="仿宋" w:eastAsia="仿宋"/>
                <w:szCs w:val="24"/>
              </w:rPr>
            </w:pPr>
          </w:p>
        </w:tc>
        <w:tc>
          <w:tcPr>
            <w:tcW w:w="2976" w:type="dxa"/>
            <w:vAlign w:val="center"/>
          </w:tcPr>
          <w:p>
            <w:pPr>
              <w:spacing w:line="300" w:lineRule="exact"/>
              <w:jc w:val="left"/>
              <w:rPr>
                <w:rFonts w:ascii="仿宋" w:hAnsi="仿宋" w:eastAsia="仿宋"/>
                <w:szCs w:val="24"/>
              </w:rPr>
            </w:pPr>
            <w:r>
              <w:rPr>
                <w:rFonts w:hint="eastAsia" w:ascii="仿宋" w:hAnsi="仿宋" w:eastAsia="仿宋"/>
                <w:szCs w:val="24"/>
              </w:rPr>
              <w:t>负责群众文化娱乐、体育活动、广播电视村村通等工作。</w:t>
            </w:r>
          </w:p>
        </w:tc>
        <w:tc>
          <w:tcPr>
            <w:tcW w:w="2976" w:type="dxa"/>
            <w:vAlign w:val="center"/>
          </w:tcPr>
          <w:p>
            <w:pPr>
              <w:spacing w:line="300" w:lineRule="exact"/>
              <w:jc w:val="left"/>
              <w:rPr>
                <w:rFonts w:ascii="仿宋" w:hAnsi="仿宋" w:eastAsia="仿宋"/>
                <w:szCs w:val="24"/>
              </w:rPr>
            </w:pPr>
            <w:r>
              <w:rPr>
                <w:rFonts w:hint="eastAsia" w:ascii="仿宋" w:hAnsi="仿宋" w:eastAsia="仿宋"/>
                <w:szCs w:val="24"/>
              </w:rPr>
              <w:t>提高文体活动质量，增强群众的参与度，提供群众满意的服务</w:t>
            </w:r>
          </w:p>
        </w:tc>
        <w:tc>
          <w:tcPr>
            <w:tcW w:w="1417" w:type="dxa"/>
            <w:vAlign w:val="center"/>
          </w:tcPr>
          <w:p>
            <w:pPr>
              <w:spacing w:line="300" w:lineRule="exact"/>
              <w:jc w:val="left"/>
              <w:rPr>
                <w:rFonts w:ascii="仿宋" w:hAnsi="仿宋" w:eastAsia="仿宋"/>
                <w:szCs w:val="24"/>
              </w:rPr>
            </w:pPr>
            <w:r>
              <w:rPr>
                <w:rFonts w:hint="eastAsia" w:ascii="仿宋" w:hAnsi="仿宋" w:eastAsia="仿宋"/>
                <w:szCs w:val="24"/>
              </w:rPr>
              <w:t>文化工作完成率</w:t>
            </w: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95%</w:t>
            </w:r>
          </w:p>
          <w:p>
            <w:pPr>
              <w:spacing w:line="300" w:lineRule="exact"/>
              <w:jc w:val="center"/>
              <w:rPr>
                <w:rFonts w:ascii="仿宋" w:hAnsi="仿宋" w:eastAsia="仿宋"/>
                <w:szCs w:val="24"/>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90%</w:t>
            </w:r>
          </w:p>
          <w:p>
            <w:pPr>
              <w:spacing w:line="300" w:lineRule="exact"/>
              <w:jc w:val="center"/>
              <w:rPr>
                <w:rFonts w:ascii="仿宋" w:hAnsi="仿宋" w:eastAsia="仿宋"/>
                <w:szCs w:val="24"/>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85%</w:t>
            </w:r>
          </w:p>
          <w:p>
            <w:pPr>
              <w:spacing w:line="300" w:lineRule="exact"/>
              <w:jc w:val="center"/>
              <w:rPr>
                <w:rFonts w:ascii="仿宋" w:hAnsi="仿宋" w:eastAsia="仿宋"/>
                <w:szCs w:val="24"/>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85%</w:t>
            </w:r>
          </w:p>
          <w:p>
            <w:pPr>
              <w:spacing w:line="300" w:lineRule="exact"/>
              <w:jc w:val="center"/>
              <w:rPr>
                <w:rFonts w:ascii="仿宋" w:hAnsi="仿宋" w:eastAsia="仿宋"/>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center"/>
              <w:rPr>
                <w:rFonts w:ascii="仿宋" w:hAnsi="仿宋" w:eastAsia="仿宋"/>
                <w:b/>
                <w:szCs w:val="24"/>
              </w:rPr>
            </w:pPr>
            <w:r>
              <w:rPr>
                <w:rFonts w:hint="eastAsia" w:ascii="仿宋" w:hAnsi="仿宋" w:eastAsia="仿宋"/>
                <w:b/>
                <w:szCs w:val="24"/>
              </w:rPr>
              <w:t>五、社会保障服务</w:t>
            </w:r>
          </w:p>
        </w:tc>
        <w:tc>
          <w:tcPr>
            <w:tcW w:w="1276" w:type="dxa"/>
            <w:vAlign w:val="center"/>
          </w:tcPr>
          <w:p>
            <w:pPr>
              <w:spacing w:line="300" w:lineRule="exact"/>
              <w:jc w:val="left"/>
              <w:rPr>
                <w:rFonts w:ascii="仿宋" w:hAnsi="仿宋" w:eastAsia="仿宋"/>
                <w:szCs w:val="24"/>
              </w:rPr>
            </w:pPr>
          </w:p>
        </w:tc>
        <w:tc>
          <w:tcPr>
            <w:tcW w:w="2976" w:type="dxa"/>
            <w:vAlign w:val="center"/>
          </w:tcPr>
          <w:p>
            <w:pPr>
              <w:spacing w:line="300" w:lineRule="exact"/>
              <w:jc w:val="left"/>
              <w:rPr>
                <w:rFonts w:ascii="仿宋" w:hAnsi="仿宋" w:eastAsia="仿宋"/>
                <w:szCs w:val="24"/>
              </w:rPr>
            </w:pPr>
            <w:r>
              <w:rPr>
                <w:rFonts w:hint="eastAsia" w:ascii="仿宋" w:hAnsi="仿宋" w:eastAsia="仿宋"/>
                <w:szCs w:val="24"/>
              </w:rPr>
              <w:t>配合劳动保障部门做好劳动法的宣传贯彻、劳动就业、社会保障等工作。配合安全生产监督部门做好安全生产监督管理工作。</w:t>
            </w:r>
          </w:p>
        </w:tc>
        <w:tc>
          <w:tcPr>
            <w:tcW w:w="2976" w:type="dxa"/>
            <w:vAlign w:val="center"/>
          </w:tcPr>
          <w:p>
            <w:pPr>
              <w:spacing w:line="300" w:lineRule="exact"/>
              <w:jc w:val="left"/>
              <w:rPr>
                <w:rFonts w:ascii="仿宋" w:hAnsi="仿宋" w:eastAsia="仿宋"/>
                <w:szCs w:val="24"/>
              </w:rPr>
            </w:pPr>
            <w:r>
              <w:rPr>
                <w:rFonts w:hint="eastAsia" w:ascii="仿宋" w:hAnsi="仿宋" w:eastAsia="仿宋"/>
                <w:szCs w:val="24"/>
              </w:rPr>
              <w:t>做好农村居民养老保险、民政低保、残疾、社会捐赠、社会救济等事务办理等服务；配合安全生产监督管理部门做好安全生产监督管理工作。</w:t>
            </w:r>
          </w:p>
        </w:tc>
        <w:tc>
          <w:tcPr>
            <w:tcW w:w="1417" w:type="dxa"/>
            <w:vAlign w:val="center"/>
          </w:tcPr>
          <w:p>
            <w:pPr>
              <w:spacing w:line="300" w:lineRule="exact"/>
              <w:jc w:val="left"/>
              <w:rPr>
                <w:rFonts w:ascii="仿宋" w:hAnsi="仿宋" w:eastAsia="仿宋"/>
                <w:szCs w:val="24"/>
              </w:rPr>
            </w:pPr>
          </w:p>
        </w:tc>
        <w:tc>
          <w:tcPr>
            <w:tcW w:w="737" w:type="dxa"/>
            <w:vAlign w:val="center"/>
          </w:tcPr>
          <w:p>
            <w:pPr>
              <w:spacing w:line="300" w:lineRule="exact"/>
              <w:jc w:val="center"/>
              <w:rPr>
                <w:rFonts w:ascii="仿宋" w:hAnsi="仿宋" w:eastAsia="仿宋"/>
                <w:szCs w:val="24"/>
              </w:rPr>
            </w:pPr>
          </w:p>
        </w:tc>
        <w:tc>
          <w:tcPr>
            <w:tcW w:w="737" w:type="dxa"/>
            <w:vAlign w:val="center"/>
          </w:tcPr>
          <w:p>
            <w:pPr>
              <w:spacing w:line="300" w:lineRule="exact"/>
              <w:jc w:val="center"/>
              <w:rPr>
                <w:rFonts w:ascii="仿宋" w:hAnsi="仿宋" w:eastAsia="仿宋"/>
                <w:szCs w:val="24"/>
              </w:rPr>
            </w:pPr>
          </w:p>
        </w:tc>
        <w:tc>
          <w:tcPr>
            <w:tcW w:w="737" w:type="dxa"/>
            <w:vAlign w:val="center"/>
          </w:tcPr>
          <w:p>
            <w:pPr>
              <w:spacing w:line="300" w:lineRule="exact"/>
              <w:jc w:val="center"/>
              <w:rPr>
                <w:rFonts w:ascii="仿宋" w:hAnsi="仿宋" w:eastAsia="仿宋"/>
                <w:szCs w:val="24"/>
              </w:rPr>
            </w:pPr>
          </w:p>
        </w:tc>
        <w:tc>
          <w:tcPr>
            <w:tcW w:w="737" w:type="dxa"/>
            <w:vAlign w:val="center"/>
          </w:tcPr>
          <w:p>
            <w:pPr>
              <w:spacing w:line="300" w:lineRule="exact"/>
              <w:jc w:val="center"/>
              <w:rPr>
                <w:rFonts w:ascii="仿宋" w:hAnsi="仿宋" w:eastAsia="仿宋"/>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ascii="仿宋" w:hAnsi="仿宋" w:eastAsia="仿宋"/>
                <w:b/>
                <w:szCs w:val="24"/>
              </w:rPr>
            </w:pPr>
            <w:r>
              <w:rPr>
                <w:rFonts w:hint="eastAsia" w:ascii="仿宋" w:hAnsi="仿宋" w:eastAsia="仿宋"/>
                <w:b/>
                <w:szCs w:val="24"/>
              </w:rPr>
              <w:t>　　</w:t>
            </w:r>
            <w:r>
              <w:rPr>
                <w:rFonts w:ascii="仿宋" w:hAnsi="仿宋" w:eastAsia="仿宋"/>
                <w:b/>
                <w:szCs w:val="24"/>
              </w:rPr>
              <w:t>1.</w:t>
            </w:r>
            <w:r>
              <w:rPr>
                <w:rFonts w:hint="eastAsia" w:ascii="仿宋" w:hAnsi="仿宋" w:eastAsia="仿宋"/>
                <w:b/>
                <w:szCs w:val="24"/>
              </w:rPr>
              <w:t>社保专项</w:t>
            </w:r>
          </w:p>
        </w:tc>
        <w:tc>
          <w:tcPr>
            <w:tcW w:w="1276" w:type="dxa"/>
            <w:vAlign w:val="center"/>
          </w:tcPr>
          <w:p>
            <w:pPr>
              <w:spacing w:line="300" w:lineRule="exact"/>
              <w:jc w:val="left"/>
              <w:rPr>
                <w:rFonts w:ascii="仿宋" w:hAnsi="仿宋" w:eastAsia="仿宋"/>
                <w:szCs w:val="24"/>
              </w:rPr>
            </w:pPr>
          </w:p>
        </w:tc>
        <w:tc>
          <w:tcPr>
            <w:tcW w:w="2976" w:type="dxa"/>
            <w:vAlign w:val="center"/>
          </w:tcPr>
          <w:p>
            <w:pPr>
              <w:spacing w:line="300" w:lineRule="exact"/>
              <w:jc w:val="left"/>
              <w:rPr>
                <w:rFonts w:ascii="仿宋" w:hAnsi="仿宋" w:eastAsia="仿宋"/>
                <w:szCs w:val="24"/>
              </w:rPr>
            </w:pPr>
            <w:r>
              <w:rPr>
                <w:rFonts w:hint="eastAsia" w:ascii="仿宋" w:hAnsi="仿宋" w:eastAsia="仿宋"/>
                <w:szCs w:val="24"/>
              </w:rPr>
              <w:t>负责劳动法的宣传贯彻、劳动就业、社会保障、社会救济等工作。配合安全生产监督管理部门做好安全生产监督管理工作。</w:t>
            </w:r>
          </w:p>
        </w:tc>
        <w:tc>
          <w:tcPr>
            <w:tcW w:w="2976" w:type="dxa"/>
            <w:vAlign w:val="center"/>
          </w:tcPr>
          <w:p>
            <w:pPr>
              <w:spacing w:line="300" w:lineRule="exact"/>
              <w:jc w:val="left"/>
              <w:rPr>
                <w:rFonts w:ascii="仿宋" w:hAnsi="仿宋" w:eastAsia="仿宋"/>
                <w:szCs w:val="24"/>
              </w:rPr>
            </w:pPr>
            <w:r>
              <w:rPr>
                <w:rFonts w:hint="eastAsia" w:ascii="仿宋" w:hAnsi="仿宋" w:eastAsia="仿宋"/>
                <w:szCs w:val="24"/>
              </w:rPr>
              <w:t>城镇居民保险、民政低保、残疾、社会捐赠及社会救济等事务办理等服务；配合安全生产监督等服务。</w:t>
            </w:r>
          </w:p>
        </w:tc>
        <w:tc>
          <w:tcPr>
            <w:tcW w:w="1417" w:type="dxa"/>
            <w:vAlign w:val="center"/>
          </w:tcPr>
          <w:p>
            <w:pPr>
              <w:spacing w:line="300" w:lineRule="exact"/>
              <w:jc w:val="left"/>
              <w:rPr>
                <w:rFonts w:ascii="仿宋" w:hAnsi="仿宋" w:eastAsia="仿宋"/>
                <w:szCs w:val="24"/>
              </w:rPr>
            </w:pPr>
            <w:r>
              <w:rPr>
                <w:rFonts w:hint="eastAsia" w:ascii="仿宋" w:hAnsi="仿宋" w:eastAsia="仿宋"/>
                <w:szCs w:val="24"/>
              </w:rPr>
              <w:t>社会保障工作完成率</w:t>
            </w: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95%</w:t>
            </w:r>
          </w:p>
          <w:p>
            <w:pPr>
              <w:spacing w:line="300" w:lineRule="exact"/>
              <w:jc w:val="center"/>
              <w:rPr>
                <w:rFonts w:ascii="仿宋" w:hAnsi="仿宋" w:eastAsia="仿宋"/>
                <w:szCs w:val="24"/>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90%</w:t>
            </w:r>
          </w:p>
          <w:p>
            <w:pPr>
              <w:spacing w:line="300" w:lineRule="exact"/>
              <w:jc w:val="center"/>
              <w:rPr>
                <w:rFonts w:ascii="仿宋" w:hAnsi="仿宋" w:eastAsia="仿宋"/>
                <w:szCs w:val="24"/>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85%</w:t>
            </w:r>
          </w:p>
          <w:p>
            <w:pPr>
              <w:spacing w:line="300" w:lineRule="exact"/>
              <w:jc w:val="center"/>
              <w:rPr>
                <w:rFonts w:ascii="仿宋" w:hAnsi="仿宋" w:eastAsia="仿宋"/>
                <w:szCs w:val="24"/>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85%</w:t>
            </w:r>
          </w:p>
          <w:p>
            <w:pPr>
              <w:spacing w:line="300" w:lineRule="exact"/>
              <w:jc w:val="center"/>
              <w:rPr>
                <w:rFonts w:ascii="仿宋" w:hAnsi="仿宋" w:eastAsia="仿宋"/>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tbl>
            <w:tblPr>
              <w:tblStyle w:val="12"/>
              <w:tblW w:w="1960" w:type="dxa"/>
              <w:tblInd w:w="0" w:type="dxa"/>
              <w:tblLayout w:type="fixed"/>
              <w:tblCellMar>
                <w:top w:w="0" w:type="dxa"/>
                <w:left w:w="108" w:type="dxa"/>
                <w:bottom w:w="0" w:type="dxa"/>
                <w:right w:w="108" w:type="dxa"/>
              </w:tblCellMar>
            </w:tblPr>
            <w:tblGrid>
              <w:gridCol w:w="1960"/>
            </w:tblGrid>
            <w:tr>
              <w:tblPrEx>
                <w:tblLayout w:type="fixed"/>
                <w:tblCellMar>
                  <w:top w:w="0" w:type="dxa"/>
                  <w:left w:w="108" w:type="dxa"/>
                  <w:bottom w:w="0" w:type="dxa"/>
                  <w:right w:w="108" w:type="dxa"/>
                </w:tblCellMar>
              </w:tblPrEx>
              <w:trPr>
                <w:trHeight w:val="312" w:hRule="atLeast"/>
              </w:trPr>
              <w:tc>
                <w:tcPr>
                  <w:tcW w:w="1960" w:type="dxa"/>
                  <w:vMerge w:val="restart"/>
                  <w:tcBorders>
                    <w:top w:val="nil"/>
                    <w:left w:val="nil"/>
                    <w:bottom w:val="nil"/>
                    <w:right w:val="nil"/>
                  </w:tcBorders>
                  <w:vAlign w:val="center"/>
                </w:tcPr>
                <w:p>
                  <w:pPr>
                    <w:widowControl/>
                    <w:jc w:val="center"/>
                    <w:rPr>
                      <w:rFonts w:ascii="仿宋" w:hAnsi="仿宋" w:eastAsia="仿宋" w:cs="宋体"/>
                      <w:b/>
                      <w:kern w:val="0"/>
                      <w:szCs w:val="21"/>
                    </w:rPr>
                  </w:pPr>
                  <w:r>
                    <w:rPr>
                      <w:rFonts w:hint="eastAsia" w:ascii="仿宋" w:hAnsi="仿宋" w:eastAsia="仿宋" w:cs="宋体"/>
                      <w:b/>
                      <w:kern w:val="0"/>
                      <w:szCs w:val="21"/>
                    </w:rPr>
                    <w:t>六、城乡社区事务管理</w:t>
                  </w:r>
                </w:p>
              </w:tc>
            </w:tr>
            <w:tr>
              <w:tblPrEx>
                <w:tblLayout w:type="fixed"/>
                <w:tblCellMar>
                  <w:top w:w="0" w:type="dxa"/>
                  <w:left w:w="108" w:type="dxa"/>
                  <w:bottom w:w="0" w:type="dxa"/>
                  <w:right w:w="108" w:type="dxa"/>
                </w:tblCellMar>
              </w:tblPrEx>
              <w:trPr>
                <w:trHeight w:val="312" w:hRule="atLeast"/>
              </w:trPr>
              <w:tc>
                <w:tcPr>
                  <w:tcW w:w="1960" w:type="dxa"/>
                  <w:vMerge w:val="continue"/>
                  <w:tcBorders>
                    <w:top w:val="nil"/>
                    <w:left w:val="nil"/>
                    <w:bottom w:val="nil"/>
                    <w:right w:val="nil"/>
                  </w:tcBorders>
                  <w:vAlign w:val="center"/>
                </w:tcPr>
                <w:p>
                  <w:pPr>
                    <w:widowControl/>
                    <w:jc w:val="left"/>
                    <w:rPr>
                      <w:rFonts w:ascii="仿宋" w:hAnsi="仿宋" w:eastAsia="仿宋" w:cs="宋体"/>
                      <w:kern w:val="0"/>
                      <w:sz w:val="18"/>
                      <w:szCs w:val="18"/>
                    </w:rPr>
                  </w:pPr>
                </w:p>
              </w:tc>
            </w:tr>
            <w:tr>
              <w:tblPrEx>
                <w:tblLayout w:type="fixed"/>
                <w:tblCellMar>
                  <w:top w:w="0" w:type="dxa"/>
                  <w:left w:w="108" w:type="dxa"/>
                  <w:bottom w:w="0" w:type="dxa"/>
                  <w:right w:w="108" w:type="dxa"/>
                </w:tblCellMar>
              </w:tblPrEx>
              <w:trPr>
                <w:trHeight w:val="312" w:hRule="atLeast"/>
              </w:trPr>
              <w:tc>
                <w:tcPr>
                  <w:tcW w:w="1960" w:type="dxa"/>
                  <w:vMerge w:val="continue"/>
                  <w:tcBorders>
                    <w:top w:val="nil"/>
                    <w:left w:val="nil"/>
                    <w:bottom w:val="nil"/>
                    <w:right w:val="nil"/>
                  </w:tcBorders>
                  <w:vAlign w:val="center"/>
                </w:tcPr>
                <w:p>
                  <w:pPr>
                    <w:widowControl/>
                    <w:jc w:val="left"/>
                    <w:rPr>
                      <w:rFonts w:ascii="仿宋" w:hAnsi="仿宋" w:eastAsia="仿宋" w:cs="宋体"/>
                      <w:kern w:val="0"/>
                      <w:sz w:val="18"/>
                      <w:szCs w:val="18"/>
                    </w:rPr>
                  </w:pPr>
                </w:p>
              </w:tc>
            </w:tr>
          </w:tbl>
          <w:p>
            <w:pPr>
              <w:spacing w:line="300" w:lineRule="exact"/>
              <w:jc w:val="left"/>
              <w:rPr>
                <w:rFonts w:ascii="仿宋" w:hAnsi="仿宋" w:eastAsia="仿宋"/>
                <w:b/>
                <w:szCs w:val="24"/>
              </w:rPr>
            </w:pPr>
          </w:p>
        </w:tc>
        <w:tc>
          <w:tcPr>
            <w:tcW w:w="1276" w:type="dxa"/>
            <w:vAlign w:val="center"/>
          </w:tcPr>
          <w:p>
            <w:pPr>
              <w:spacing w:line="300" w:lineRule="exact"/>
              <w:jc w:val="left"/>
              <w:rPr>
                <w:rFonts w:ascii="仿宋" w:hAnsi="仿宋" w:eastAsia="仿宋"/>
                <w:szCs w:val="24"/>
              </w:rPr>
            </w:pPr>
          </w:p>
        </w:tc>
        <w:tc>
          <w:tcPr>
            <w:tcW w:w="2976" w:type="dxa"/>
            <w:vAlign w:val="center"/>
          </w:tcPr>
          <w:tbl>
            <w:tblPr>
              <w:tblStyle w:val="12"/>
              <w:tblW w:w="3000" w:type="dxa"/>
              <w:tblInd w:w="0" w:type="dxa"/>
              <w:tblLayout w:type="fixed"/>
              <w:tblCellMar>
                <w:top w:w="0" w:type="dxa"/>
                <w:left w:w="108" w:type="dxa"/>
                <w:bottom w:w="0" w:type="dxa"/>
                <w:right w:w="108" w:type="dxa"/>
              </w:tblCellMar>
            </w:tblPr>
            <w:tblGrid>
              <w:gridCol w:w="3000"/>
            </w:tblGrid>
            <w:tr>
              <w:tblPrEx>
                <w:tblLayout w:type="fixed"/>
                <w:tblCellMar>
                  <w:top w:w="0" w:type="dxa"/>
                  <w:left w:w="108" w:type="dxa"/>
                  <w:bottom w:w="0" w:type="dxa"/>
                  <w:right w:w="108" w:type="dxa"/>
                </w:tblCellMar>
              </w:tblPrEx>
              <w:trPr>
                <w:trHeight w:val="312" w:hRule="atLeast"/>
              </w:trPr>
              <w:tc>
                <w:tcPr>
                  <w:tcW w:w="3000" w:type="dxa"/>
                  <w:vMerge w:val="restart"/>
                  <w:tcBorders>
                    <w:top w:val="nil"/>
                    <w:left w:val="nil"/>
                    <w:bottom w:val="nil"/>
                    <w:right w:val="nil"/>
                  </w:tcBorders>
                  <w:vAlign w:val="center"/>
                </w:tcPr>
                <w:p>
                  <w:pPr>
                    <w:widowControl/>
                    <w:jc w:val="left"/>
                    <w:rPr>
                      <w:rFonts w:ascii="仿宋" w:hAnsi="仿宋" w:eastAsia="仿宋" w:cs="宋体"/>
                      <w:kern w:val="0"/>
                      <w:szCs w:val="21"/>
                    </w:rPr>
                  </w:pPr>
                  <w:r>
                    <w:rPr>
                      <w:rFonts w:hint="eastAsia" w:ascii="仿宋" w:hAnsi="仿宋" w:eastAsia="仿宋" w:cs="宋体"/>
                      <w:kern w:val="0"/>
                      <w:szCs w:val="21"/>
                    </w:rPr>
                    <w:t>负责城乡公用基础设施建设、安全和应急管理；拟定乡村发展规划、政策并指导实施；拟定村庄和小城镇建设政策并指导实施；指导乡村规划的编制和实施；改善小城镇和村庄人居环境。负责交通运输基础设施建设、农村道路整修等工作。</w:t>
                  </w:r>
                </w:p>
              </w:tc>
            </w:tr>
            <w:tr>
              <w:tblPrEx>
                <w:tblLayout w:type="fixed"/>
                <w:tblCellMar>
                  <w:top w:w="0" w:type="dxa"/>
                  <w:left w:w="108" w:type="dxa"/>
                  <w:bottom w:w="0" w:type="dxa"/>
                  <w:right w:w="108" w:type="dxa"/>
                </w:tblCellMar>
              </w:tblPrEx>
              <w:trPr>
                <w:trHeight w:val="312" w:hRule="atLeast"/>
              </w:trPr>
              <w:tc>
                <w:tcPr>
                  <w:tcW w:w="3000" w:type="dxa"/>
                  <w:vMerge w:val="continue"/>
                  <w:tcBorders>
                    <w:top w:val="nil"/>
                    <w:left w:val="nil"/>
                    <w:bottom w:val="nil"/>
                    <w:right w:val="nil"/>
                  </w:tcBorders>
                  <w:vAlign w:val="center"/>
                </w:tcPr>
                <w:p>
                  <w:pPr>
                    <w:widowControl/>
                    <w:jc w:val="left"/>
                    <w:rPr>
                      <w:rFonts w:ascii="仿宋" w:hAnsi="仿宋" w:eastAsia="仿宋" w:cs="宋体"/>
                      <w:kern w:val="0"/>
                      <w:sz w:val="18"/>
                      <w:szCs w:val="18"/>
                    </w:rPr>
                  </w:pPr>
                </w:p>
              </w:tc>
            </w:tr>
            <w:tr>
              <w:tblPrEx>
                <w:tblLayout w:type="fixed"/>
                <w:tblCellMar>
                  <w:top w:w="0" w:type="dxa"/>
                  <w:left w:w="108" w:type="dxa"/>
                  <w:bottom w:w="0" w:type="dxa"/>
                  <w:right w:w="108" w:type="dxa"/>
                </w:tblCellMar>
              </w:tblPrEx>
              <w:trPr>
                <w:trHeight w:val="312" w:hRule="atLeast"/>
              </w:trPr>
              <w:tc>
                <w:tcPr>
                  <w:tcW w:w="3000" w:type="dxa"/>
                  <w:vMerge w:val="continue"/>
                  <w:tcBorders>
                    <w:top w:val="nil"/>
                    <w:left w:val="nil"/>
                    <w:bottom w:val="nil"/>
                    <w:right w:val="nil"/>
                  </w:tcBorders>
                  <w:vAlign w:val="center"/>
                </w:tcPr>
                <w:p>
                  <w:pPr>
                    <w:widowControl/>
                    <w:jc w:val="left"/>
                    <w:rPr>
                      <w:rFonts w:ascii="仿宋" w:hAnsi="仿宋" w:eastAsia="仿宋" w:cs="宋体"/>
                      <w:kern w:val="0"/>
                      <w:sz w:val="18"/>
                      <w:szCs w:val="18"/>
                    </w:rPr>
                  </w:pPr>
                </w:p>
              </w:tc>
            </w:tr>
          </w:tbl>
          <w:p>
            <w:pPr>
              <w:spacing w:line="300" w:lineRule="exact"/>
              <w:jc w:val="left"/>
              <w:rPr>
                <w:rFonts w:ascii="仿宋" w:hAnsi="仿宋" w:eastAsia="仿宋"/>
                <w:szCs w:val="24"/>
              </w:rPr>
            </w:pPr>
          </w:p>
        </w:tc>
        <w:tc>
          <w:tcPr>
            <w:tcW w:w="2976" w:type="dxa"/>
            <w:vAlign w:val="center"/>
          </w:tcPr>
          <w:tbl>
            <w:tblPr>
              <w:tblStyle w:val="12"/>
              <w:tblW w:w="3000" w:type="dxa"/>
              <w:tblInd w:w="0" w:type="dxa"/>
              <w:tblLayout w:type="fixed"/>
              <w:tblCellMar>
                <w:top w:w="0" w:type="dxa"/>
                <w:left w:w="108" w:type="dxa"/>
                <w:bottom w:w="0" w:type="dxa"/>
                <w:right w:w="108" w:type="dxa"/>
              </w:tblCellMar>
            </w:tblPr>
            <w:tblGrid>
              <w:gridCol w:w="3000"/>
            </w:tblGrid>
            <w:tr>
              <w:tblPrEx>
                <w:tblLayout w:type="fixed"/>
                <w:tblCellMar>
                  <w:top w:w="0" w:type="dxa"/>
                  <w:left w:w="108" w:type="dxa"/>
                  <w:bottom w:w="0" w:type="dxa"/>
                  <w:right w:w="108" w:type="dxa"/>
                </w:tblCellMar>
              </w:tblPrEx>
              <w:trPr>
                <w:trHeight w:val="312" w:hRule="atLeast"/>
              </w:trPr>
              <w:tc>
                <w:tcPr>
                  <w:tcW w:w="3000" w:type="dxa"/>
                  <w:vMerge w:val="restart"/>
                  <w:tcBorders>
                    <w:top w:val="nil"/>
                    <w:left w:val="nil"/>
                    <w:bottom w:val="nil"/>
                    <w:right w:val="nil"/>
                  </w:tcBorders>
                  <w:vAlign w:val="center"/>
                </w:tcPr>
                <w:p>
                  <w:pPr>
                    <w:widowControl/>
                    <w:jc w:val="left"/>
                    <w:rPr>
                      <w:rFonts w:ascii="仿宋" w:hAnsi="仿宋" w:eastAsia="仿宋" w:cs="宋体"/>
                      <w:kern w:val="0"/>
                      <w:szCs w:val="21"/>
                    </w:rPr>
                  </w:pPr>
                  <w:r>
                    <w:rPr>
                      <w:rFonts w:hint="eastAsia" w:ascii="仿宋" w:hAnsi="仿宋" w:eastAsia="仿宋" w:cs="宋体"/>
                      <w:kern w:val="0"/>
                      <w:szCs w:val="21"/>
                    </w:rPr>
                    <w:t>加强村镇建设，改善农村人居环境，实现城乡统筹发展，推进城镇化建设进程。做好农村环境卫生整治及大气污染防治等工作。负责交通运输基础设施建设、农村道路整修等工作。</w:t>
                  </w:r>
                </w:p>
              </w:tc>
            </w:tr>
            <w:tr>
              <w:tblPrEx>
                <w:tblLayout w:type="fixed"/>
                <w:tblCellMar>
                  <w:top w:w="0" w:type="dxa"/>
                  <w:left w:w="108" w:type="dxa"/>
                  <w:bottom w:w="0" w:type="dxa"/>
                  <w:right w:w="108" w:type="dxa"/>
                </w:tblCellMar>
              </w:tblPrEx>
              <w:trPr>
                <w:trHeight w:val="312" w:hRule="atLeast"/>
              </w:trPr>
              <w:tc>
                <w:tcPr>
                  <w:tcW w:w="3000" w:type="dxa"/>
                  <w:vMerge w:val="continue"/>
                  <w:tcBorders>
                    <w:top w:val="nil"/>
                    <w:left w:val="nil"/>
                    <w:bottom w:val="nil"/>
                    <w:right w:val="nil"/>
                  </w:tcBorders>
                  <w:vAlign w:val="center"/>
                </w:tcPr>
                <w:p>
                  <w:pPr>
                    <w:widowControl/>
                    <w:jc w:val="left"/>
                    <w:rPr>
                      <w:rFonts w:ascii="仿宋" w:hAnsi="仿宋" w:eastAsia="仿宋" w:cs="宋体"/>
                      <w:kern w:val="0"/>
                      <w:szCs w:val="21"/>
                    </w:rPr>
                  </w:pPr>
                </w:p>
              </w:tc>
            </w:tr>
            <w:tr>
              <w:tblPrEx>
                <w:tblLayout w:type="fixed"/>
                <w:tblCellMar>
                  <w:top w:w="0" w:type="dxa"/>
                  <w:left w:w="108" w:type="dxa"/>
                  <w:bottom w:w="0" w:type="dxa"/>
                  <w:right w:w="108" w:type="dxa"/>
                </w:tblCellMar>
              </w:tblPrEx>
              <w:trPr>
                <w:trHeight w:val="312" w:hRule="atLeast"/>
              </w:trPr>
              <w:tc>
                <w:tcPr>
                  <w:tcW w:w="3000" w:type="dxa"/>
                  <w:vMerge w:val="continue"/>
                  <w:tcBorders>
                    <w:top w:val="nil"/>
                    <w:left w:val="nil"/>
                    <w:bottom w:val="nil"/>
                    <w:right w:val="nil"/>
                  </w:tcBorders>
                  <w:vAlign w:val="center"/>
                </w:tcPr>
                <w:p>
                  <w:pPr>
                    <w:widowControl/>
                    <w:jc w:val="left"/>
                    <w:rPr>
                      <w:rFonts w:ascii="仿宋" w:hAnsi="仿宋" w:eastAsia="仿宋" w:cs="宋体"/>
                      <w:kern w:val="0"/>
                      <w:szCs w:val="21"/>
                    </w:rPr>
                  </w:pPr>
                </w:p>
              </w:tc>
            </w:tr>
          </w:tbl>
          <w:p>
            <w:pPr>
              <w:spacing w:line="300" w:lineRule="exact"/>
              <w:jc w:val="left"/>
              <w:rPr>
                <w:rFonts w:ascii="仿宋" w:hAnsi="仿宋" w:eastAsia="仿宋"/>
                <w:szCs w:val="24"/>
              </w:rPr>
            </w:pPr>
          </w:p>
        </w:tc>
        <w:tc>
          <w:tcPr>
            <w:tcW w:w="1417" w:type="dxa"/>
            <w:vAlign w:val="center"/>
          </w:tcPr>
          <w:p>
            <w:pPr>
              <w:spacing w:line="300" w:lineRule="exact"/>
              <w:jc w:val="left"/>
              <w:rPr>
                <w:rFonts w:ascii="仿宋" w:hAnsi="仿宋" w:eastAsia="仿宋"/>
                <w:szCs w:val="24"/>
              </w:rPr>
            </w:pPr>
          </w:p>
        </w:tc>
        <w:tc>
          <w:tcPr>
            <w:tcW w:w="737" w:type="dxa"/>
            <w:vAlign w:val="center"/>
          </w:tcPr>
          <w:p>
            <w:pPr>
              <w:spacing w:line="300" w:lineRule="exact"/>
              <w:jc w:val="center"/>
              <w:rPr>
                <w:rFonts w:ascii="仿宋" w:hAnsi="仿宋" w:eastAsia="仿宋"/>
                <w:szCs w:val="24"/>
              </w:rPr>
            </w:pPr>
          </w:p>
        </w:tc>
        <w:tc>
          <w:tcPr>
            <w:tcW w:w="737" w:type="dxa"/>
            <w:vAlign w:val="center"/>
          </w:tcPr>
          <w:p>
            <w:pPr>
              <w:spacing w:line="300" w:lineRule="exact"/>
              <w:jc w:val="center"/>
              <w:rPr>
                <w:rFonts w:ascii="仿宋" w:hAnsi="仿宋" w:eastAsia="仿宋"/>
                <w:szCs w:val="24"/>
              </w:rPr>
            </w:pPr>
          </w:p>
        </w:tc>
        <w:tc>
          <w:tcPr>
            <w:tcW w:w="737" w:type="dxa"/>
            <w:vAlign w:val="center"/>
          </w:tcPr>
          <w:p>
            <w:pPr>
              <w:spacing w:line="300" w:lineRule="exact"/>
              <w:jc w:val="center"/>
              <w:rPr>
                <w:rFonts w:ascii="仿宋" w:hAnsi="仿宋" w:eastAsia="仿宋"/>
                <w:szCs w:val="24"/>
              </w:rPr>
            </w:pPr>
          </w:p>
        </w:tc>
        <w:tc>
          <w:tcPr>
            <w:tcW w:w="737" w:type="dxa"/>
            <w:vAlign w:val="center"/>
          </w:tcPr>
          <w:p>
            <w:pPr>
              <w:spacing w:line="300" w:lineRule="exact"/>
              <w:jc w:val="center"/>
              <w:rPr>
                <w:rFonts w:ascii="仿宋" w:hAnsi="仿宋" w:eastAsia="仿宋"/>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jc w:val="center"/>
              <w:rPr>
                <w:rFonts w:ascii="仿宋" w:hAnsi="仿宋" w:eastAsia="仿宋" w:cs="宋体"/>
                <w:b/>
                <w:szCs w:val="21"/>
              </w:rPr>
            </w:pPr>
            <w:r>
              <w:rPr>
                <w:rFonts w:ascii="仿宋" w:hAnsi="仿宋" w:eastAsia="仿宋"/>
                <w:b/>
                <w:szCs w:val="21"/>
              </w:rPr>
              <w:t>1.</w:t>
            </w:r>
            <w:r>
              <w:rPr>
                <w:rFonts w:hint="eastAsia" w:ascii="仿宋" w:hAnsi="仿宋" w:eastAsia="仿宋"/>
                <w:b/>
                <w:szCs w:val="21"/>
              </w:rPr>
              <w:t>基础设施建设专项</w:t>
            </w:r>
          </w:p>
        </w:tc>
        <w:tc>
          <w:tcPr>
            <w:tcW w:w="1276" w:type="dxa"/>
            <w:vAlign w:val="center"/>
          </w:tcPr>
          <w:p>
            <w:pPr>
              <w:spacing w:line="300" w:lineRule="exact"/>
              <w:jc w:val="left"/>
              <w:rPr>
                <w:rFonts w:ascii="仿宋" w:hAnsi="仿宋" w:eastAsia="仿宋"/>
                <w:szCs w:val="21"/>
              </w:rPr>
            </w:pPr>
          </w:p>
        </w:tc>
        <w:tc>
          <w:tcPr>
            <w:tcW w:w="2976" w:type="dxa"/>
            <w:vAlign w:val="center"/>
          </w:tcPr>
          <w:p>
            <w:pPr>
              <w:jc w:val="left"/>
              <w:rPr>
                <w:rFonts w:ascii="仿宋" w:hAnsi="仿宋" w:eastAsia="仿宋" w:cs="宋体"/>
                <w:szCs w:val="21"/>
              </w:rPr>
            </w:pPr>
            <w:r>
              <w:rPr>
                <w:rFonts w:hint="eastAsia" w:ascii="仿宋" w:hAnsi="仿宋" w:eastAsia="仿宋"/>
                <w:szCs w:val="21"/>
              </w:rPr>
              <w:t>做好农村市政设施、绿化、污水处理、交通运输、农村道路整修等工作，为村民提供满意的服务。</w:t>
            </w:r>
          </w:p>
        </w:tc>
        <w:tc>
          <w:tcPr>
            <w:tcW w:w="2976" w:type="dxa"/>
            <w:vAlign w:val="center"/>
          </w:tcPr>
          <w:p>
            <w:pPr>
              <w:jc w:val="left"/>
              <w:rPr>
                <w:rFonts w:ascii="仿宋" w:hAnsi="仿宋" w:eastAsia="仿宋" w:cs="宋体"/>
                <w:szCs w:val="21"/>
              </w:rPr>
            </w:pPr>
            <w:r>
              <w:rPr>
                <w:rFonts w:hint="eastAsia" w:ascii="仿宋" w:hAnsi="仿宋" w:eastAsia="仿宋"/>
                <w:szCs w:val="21"/>
              </w:rPr>
              <w:t>加强基础设施建设，确保各项工程顺利实施。</w:t>
            </w:r>
          </w:p>
        </w:tc>
        <w:tc>
          <w:tcPr>
            <w:tcW w:w="1417" w:type="dxa"/>
            <w:vAlign w:val="center"/>
          </w:tcPr>
          <w:p>
            <w:pPr>
              <w:jc w:val="left"/>
              <w:rPr>
                <w:rFonts w:ascii="仿宋" w:hAnsi="仿宋" w:eastAsia="仿宋" w:cs="宋体"/>
                <w:szCs w:val="21"/>
              </w:rPr>
            </w:pPr>
            <w:r>
              <w:rPr>
                <w:rFonts w:hint="eastAsia" w:ascii="仿宋" w:hAnsi="仿宋" w:eastAsia="仿宋"/>
                <w:szCs w:val="21"/>
              </w:rPr>
              <w:t>基础设施建设工作完成率</w:t>
            </w:r>
          </w:p>
          <w:p>
            <w:pPr>
              <w:spacing w:line="300" w:lineRule="exact"/>
              <w:jc w:val="left"/>
              <w:rPr>
                <w:rFonts w:ascii="仿宋" w:hAnsi="仿宋" w:eastAsia="仿宋"/>
                <w:szCs w:val="21"/>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95%</w:t>
            </w:r>
          </w:p>
          <w:p>
            <w:pPr>
              <w:spacing w:line="300" w:lineRule="exact"/>
              <w:jc w:val="center"/>
              <w:rPr>
                <w:rFonts w:ascii="仿宋" w:hAnsi="仿宋" w:eastAsia="仿宋"/>
                <w:szCs w:val="21"/>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90%</w:t>
            </w:r>
          </w:p>
          <w:p>
            <w:pPr>
              <w:spacing w:line="300" w:lineRule="exact"/>
              <w:jc w:val="center"/>
              <w:rPr>
                <w:rFonts w:ascii="仿宋" w:hAnsi="仿宋" w:eastAsia="仿宋"/>
                <w:szCs w:val="21"/>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85%</w:t>
            </w:r>
          </w:p>
          <w:p>
            <w:pPr>
              <w:spacing w:line="300" w:lineRule="exact"/>
              <w:jc w:val="center"/>
              <w:rPr>
                <w:rFonts w:ascii="仿宋" w:hAnsi="仿宋" w:eastAsia="仿宋"/>
                <w:szCs w:val="21"/>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85%</w:t>
            </w:r>
          </w:p>
          <w:p>
            <w:pPr>
              <w:spacing w:line="300" w:lineRule="exact"/>
              <w:jc w:val="center"/>
              <w:rPr>
                <w:rFonts w:ascii="仿宋" w:hAnsi="仿宋" w:eastAsia="仿宋"/>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jc w:val="center"/>
              <w:rPr>
                <w:rFonts w:ascii="仿宋" w:hAnsi="仿宋" w:eastAsia="仿宋" w:cs="宋体"/>
                <w:b/>
                <w:szCs w:val="21"/>
              </w:rPr>
            </w:pPr>
            <w:r>
              <w:rPr>
                <w:rFonts w:ascii="仿宋" w:hAnsi="仿宋" w:eastAsia="仿宋"/>
                <w:b/>
                <w:szCs w:val="21"/>
              </w:rPr>
              <w:t>2.</w:t>
            </w:r>
            <w:r>
              <w:rPr>
                <w:rFonts w:hint="eastAsia" w:ascii="仿宋" w:hAnsi="仿宋" w:eastAsia="仿宋"/>
                <w:b/>
                <w:szCs w:val="21"/>
              </w:rPr>
              <w:t>环境卫生专项</w:t>
            </w:r>
          </w:p>
        </w:tc>
        <w:tc>
          <w:tcPr>
            <w:tcW w:w="1276" w:type="dxa"/>
            <w:vAlign w:val="center"/>
          </w:tcPr>
          <w:p>
            <w:pPr>
              <w:spacing w:line="300" w:lineRule="exact"/>
              <w:jc w:val="left"/>
              <w:rPr>
                <w:rFonts w:ascii="仿宋" w:hAnsi="仿宋" w:eastAsia="仿宋"/>
                <w:szCs w:val="21"/>
              </w:rPr>
            </w:pPr>
          </w:p>
        </w:tc>
        <w:tc>
          <w:tcPr>
            <w:tcW w:w="2976" w:type="dxa"/>
            <w:vAlign w:val="center"/>
          </w:tcPr>
          <w:p>
            <w:pPr>
              <w:jc w:val="left"/>
              <w:rPr>
                <w:rFonts w:ascii="仿宋" w:hAnsi="仿宋" w:eastAsia="仿宋" w:cs="宋体"/>
                <w:szCs w:val="21"/>
              </w:rPr>
            </w:pPr>
            <w:r>
              <w:rPr>
                <w:rFonts w:hint="eastAsia" w:ascii="仿宋" w:hAnsi="仿宋" w:eastAsia="仿宋"/>
                <w:szCs w:val="21"/>
              </w:rPr>
              <w:t>做好垃圾清运，农村环境卫生治理及大气污染防治等工作，为村民提供良好的居住环境。</w:t>
            </w:r>
          </w:p>
        </w:tc>
        <w:tc>
          <w:tcPr>
            <w:tcW w:w="2976" w:type="dxa"/>
            <w:vAlign w:val="center"/>
          </w:tcPr>
          <w:p>
            <w:pPr>
              <w:jc w:val="left"/>
              <w:rPr>
                <w:rFonts w:ascii="仿宋" w:hAnsi="仿宋" w:eastAsia="仿宋" w:cs="宋体"/>
                <w:szCs w:val="21"/>
              </w:rPr>
            </w:pPr>
            <w:r>
              <w:rPr>
                <w:rFonts w:hint="eastAsia" w:ascii="仿宋" w:hAnsi="仿宋" w:eastAsia="仿宋"/>
                <w:szCs w:val="21"/>
              </w:rPr>
              <w:t>督导垃圾及时清运、治理防控大气污染，提高村民的居住水平。</w:t>
            </w:r>
          </w:p>
        </w:tc>
        <w:tc>
          <w:tcPr>
            <w:tcW w:w="1417" w:type="dxa"/>
            <w:vAlign w:val="center"/>
          </w:tcPr>
          <w:p>
            <w:pPr>
              <w:jc w:val="left"/>
              <w:rPr>
                <w:rFonts w:ascii="仿宋" w:hAnsi="仿宋" w:eastAsia="仿宋" w:cs="宋体"/>
                <w:szCs w:val="21"/>
              </w:rPr>
            </w:pPr>
            <w:r>
              <w:rPr>
                <w:rFonts w:hint="eastAsia" w:ascii="仿宋" w:hAnsi="仿宋" w:eastAsia="仿宋"/>
                <w:szCs w:val="21"/>
              </w:rPr>
              <w:t>环境卫生工作完成率</w:t>
            </w:r>
          </w:p>
          <w:p>
            <w:pPr>
              <w:spacing w:line="300" w:lineRule="exact"/>
              <w:jc w:val="left"/>
              <w:rPr>
                <w:rFonts w:ascii="仿宋" w:hAnsi="仿宋" w:eastAsia="仿宋"/>
                <w:szCs w:val="21"/>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95%</w:t>
            </w:r>
          </w:p>
          <w:p>
            <w:pPr>
              <w:spacing w:line="300" w:lineRule="exact"/>
              <w:jc w:val="center"/>
              <w:rPr>
                <w:rFonts w:ascii="仿宋" w:hAnsi="仿宋" w:eastAsia="仿宋"/>
                <w:szCs w:val="21"/>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90%</w:t>
            </w:r>
          </w:p>
          <w:p>
            <w:pPr>
              <w:spacing w:line="300" w:lineRule="exact"/>
              <w:jc w:val="center"/>
              <w:rPr>
                <w:rFonts w:ascii="仿宋" w:hAnsi="仿宋" w:eastAsia="仿宋"/>
                <w:szCs w:val="21"/>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85%</w:t>
            </w:r>
          </w:p>
          <w:p>
            <w:pPr>
              <w:spacing w:line="300" w:lineRule="exact"/>
              <w:jc w:val="center"/>
              <w:rPr>
                <w:rFonts w:ascii="仿宋" w:hAnsi="仿宋" w:eastAsia="仿宋"/>
                <w:szCs w:val="21"/>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85%</w:t>
            </w:r>
          </w:p>
          <w:p>
            <w:pPr>
              <w:spacing w:line="300" w:lineRule="exact"/>
              <w:jc w:val="center"/>
              <w:rPr>
                <w:rFonts w:ascii="仿宋" w:hAnsi="仿宋" w:eastAsia="仿宋"/>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jc w:val="center"/>
              <w:rPr>
                <w:rFonts w:ascii="仿宋" w:hAnsi="仿宋" w:eastAsia="仿宋" w:cs="宋体"/>
                <w:b/>
                <w:szCs w:val="21"/>
              </w:rPr>
            </w:pPr>
            <w:r>
              <w:rPr>
                <w:rFonts w:ascii="仿宋" w:hAnsi="仿宋" w:eastAsia="仿宋"/>
                <w:b/>
                <w:szCs w:val="21"/>
              </w:rPr>
              <w:t>3.</w:t>
            </w:r>
            <w:r>
              <w:rPr>
                <w:rFonts w:hint="eastAsia" w:ascii="仿宋" w:hAnsi="仿宋" w:eastAsia="仿宋"/>
                <w:b/>
                <w:szCs w:val="21"/>
              </w:rPr>
              <w:t>规划与管理专项</w:t>
            </w:r>
          </w:p>
        </w:tc>
        <w:tc>
          <w:tcPr>
            <w:tcW w:w="1276" w:type="dxa"/>
            <w:vAlign w:val="center"/>
          </w:tcPr>
          <w:p>
            <w:pPr>
              <w:spacing w:line="300" w:lineRule="exact"/>
              <w:jc w:val="left"/>
              <w:rPr>
                <w:rFonts w:ascii="仿宋" w:hAnsi="仿宋" w:eastAsia="仿宋"/>
                <w:szCs w:val="21"/>
              </w:rPr>
            </w:pPr>
          </w:p>
        </w:tc>
        <w:tc>
          <w:tcPr>
            <w:tcW w:w="2976" w:type="dxa"/>
            <w:vAlign w:val="center"/>
          </w:tcPr>
          <w:p>
            <w:pPr>
              <w:jc w:val="left"/>
              <w:rPr>
                <w:rFonts w:ascii="仿宋" w:hAnsi="仿宋" w:eastAsia="仿宋" w:cs="宋体"/>
                <w:szCs w:val="21"/>
              </w:rPr>
            </w:pPr>
            <w:r>
              <w:rPr>
                <w:rFonts w:hint="eastAsia" w:ascii="仿宋" w:hAnsi="仿宋" w:eastAsia="仿宋"/>
                <w:szCs w:val="21"/>
              </w:rPr>
              <w:t>拟定全镇规划管理政策，依法编制总体规划，并组织实施。</w:t>
            </w:r>
          </w:p>
        </w:tc>
        <w:tc>
          <w:tcPr>
            <w:tcW w:w="2976" w:type="dxa"/>
            <w:vAlign w:val="center"/>
          </w:tcPr>
          <w:p>
            <w:pPr>
              <w:jc w:val="left"/>
              <w:rPr>
                <w:rFonts w:ascii="仿宋" w:hAnsi="仿宋" w:eastAsia="仿宋" w:cs="宋体"/>
                <w:szCs w:val="21"/>
              </w:rPr>
            </w:pPr>
            <w:r>
              <w:rPr>
                <w:rFonts w:hint="eastAsia" w:ascii="仿宋" w:hAnsi="仿宋" w:eastAsia="仿宋"/>
                <w:szCs w:val="21"/>
              </w:rPr>
              <w:t>完成规划编制、制定规划体系。</w:t>
            </w:r>
          </w:p>
        </w:tc>
        <w:tc>
          <w:tcPr>
            <w:tcW w:w="1417" w:type="dxa"/>
            <w:vAlign w:val="center"/>
          </w:tcPr>
          <w:p>
            <w:pPr>
              <w:spacing w:line="300" w:lineRule="exact"/>
              <w:jc w:val="left"/>
              <w:rPr>
                <w:rFonts w:ascii="仿宋" w:hAnsi="仿宋" w:eastAsia="仿宋"/>
                <w:szCs w:val="21"/>
              </w:rPr>
            </w:pPr>
            <w:r>
              <w:rPr>
                <w:rFonts w:hint="eastAsia" w:ascii="仿宋" w:hAnsi="仿宋" w:eastAsia="仿宋"/>
                <w:szCs w:val="21"/>
              </w:rPr>
              <w:t>规划与管理工作完成率</w:t>
            </w: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95%</w:t>
            </w:r>
          </w:p>
          <w:p>
            <w:pPr>
              <w:spacing w:line="300" w:lineRule="exact"/>
              <w:jc w:val="center"/>
              <w:rPr>
                <w:rFonts w:ascii="仿宋" w:hAnsi="仿宋" w:eastAsia="仿宋"/>
                <w:szCs w:val="21"/>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90%</w:t>
            </w:r>
          </w:p>
          <w:p>
            <w:pPr>
              <w:spacing w:line="300" w:lineRule="exact"/>
              <w:jc w:val="center"/>
              <w:rPr>
                <w:rFonts w:ascii="仿宋" w:hAnsi="仿宋" w:eastAsia="仿宋"/>
                <w:szCs w:val="21"/>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85%</w:t>
            </w:r>
          </w:p>
          <w:p>
            <w:pPr>
              <w:spacing w:line="300" w:lineRule="exact"/>
              <w:jc w:val="center"/>
              <w:rPr>
                <w:rFonts w:ascii="仿宋" w:hAnsi="仿宋" w:eastAsia="仿宋"/>
                <w:szCs w:val="21"/>
              </w:rPr>
            </w:pPr>
          </w:p>
        </w:tc>
        <w:tc>
          <w:tcPr>
            <w:tcW w:w="737" w:type="dxa"/>
            <w:vAlign w:val="center"/>
          </w:tcPr>
          <w:p>
            <w:pPr>
              <w:jc w:val="center"/>
              <w:rPr>
                <w:rFonts w:ascii="仿宋" w:hAnsi="仿宋" w:eastAsia="仿宋" w:cs="宋体"/>
                <w:sz w:val="18"/>
                <w:szCs w:val="18"/>
              </w:rPr>
            </w:pPr>
            <w:r>
              <w:rPr>
                <w:rFonts w:hint="eastAsia" w:ascii="仿宋" w:hAnsi="仿宋" w:eastAsia="仿宋"/>
                <w:sz w:val="18"/>
                <w:szCs w:val="18"/>
              </w:rPr>
              <w:t>＜</w:t>
            </w:r>
            <w:r>
              <w:rPr>
                <w:rFonts w:ascii="仿宋" w:hAnsi="仿宋" w:eastAsia="仿宋"/>
                <w:sz w:val="18"/>
                <w:szCs w:val="18"/>
              </w:rPr>
              <w:t>85%</w:t>
            </w:r>
          </w:p>
          <w:p>
            <w:pPr>
              <w:spacing w:line="300" w:lineRule="exact"/>
              <w:jc w:val="center"/>
              <w:rPr>
                <w:rFonts w:ascii="仿宋" w:hAnsi="仿宋" w:eastAsia="仿宋"/>
                <w:szCs w:val="21"/>
              </w:rPr>
            </w:pPr>
          </w:p>
        </w:tc>
      </w:tr>
    </w:tbl>
    <w:p>
      <w:pPr>
        <w:autoSpaceDE w:val="0"/>
        <w:autoSpaceDN w:val="0"/>
        <w:adjustRightInd w:val="0"/>
        <w:ind w:firstLine="640" w:firstLineChars="200"/>
        <w:jc w:val="left"/>
        <w:rPr>
          <w:rFonts w:ascii="黑体" w:hAnsi="黑体" w:eastAsia="黑体"/>
          <w:sz w:val="32"/>
          <w:szCs w:val="32"/>
        </w:rPr>
      </w:pPr>
    </w:p>
    <w:p>
      <w:pPr>
        <w:autoSpaceDE w:val="0"/>
        <w:autoSpaceDN w:val="0"/>
        <w:adjustRightInd w:val="0"/>
        <w:ind w:firstLine="640" w:firstLineChars="200"/>
        <w:jc w:val="left"/>
        <w:rPr>
          <w:rFonts w:ascii="黑体" w:hAnsi="黑体" w:eastAsia="黑体"/>
          <w:sz w:val="32"/>
          <w:szCs w:val="32"/>
        </w:rPr>
      </w:pPr>
    </w:p>
    <w:p>
      <w:pPr>
        <w:autoSpaceDE w:val="0"/>
        <w:autoSpaceDN w:val="0"/>
        <w:adjustRightInd w:val="0"/>
        <w:ind w:firstLine="640" w:firstLineChars="200"/>
        <w:jc w:val="left"/>
        <w:rPr>
          <w:rFonts w:ascii="黑体" w:hAnsi="黑体" w:eastAsia="黑体"/>
          <w:sz w:val="32"/>
          <w:szCs w:val="32"/>
        </w:rPr>
      </w:pPr>
      <w:r>
        <w:rPr>
          <w:rFonts w:hint="eastAsia" w:ascii="黑体" w:hAnsi="黑体" w:eastAsia="黑体"/>
          <w:sz w:val="32"/>
          <w:szCs w:val="32"/>
        </w:rPr>
        <w:t>六、政府采购预算情况</w:t>
      </w:r>
    </w:p>
    <w:p>
      <w:pPr>
        <w:outlineLvl w:val="0"/>
        <w:rPr>
          <w:rFonts w:ascii="黑体" w:hAnsi="黑体" w:eastAsia="黑体"/>
          <w:sz w:val="32"/>
          <w:szCs w:val="32"/>
        </w:rPr>
      </w:pPr>
      <w:bookmarkStart w:id="0" w:name="_Toc471398468"/>
      <w:r>
        <w:rPr>
          <w:rFonts w:ascii="Times New Roman" w:hAnsi="Times New Roman" w:eastAsia="方正仿宋_GBK"/>
          <w:sz w:val="32"/>
          <w:szCs w:val="24"/>
        </w:rPr>
        <w:t xml:space="preserve"> </w:t>
      </w:r>
      <w:bookmarkEnd w:id="0"/>
    </w:p>
    <w:tbl>
      <w:tblPr>
        <w:tblStyle w:val="12"/>
        <w:tblW w:w="13868" w:type="dxa"/>
        <w:tblInd w:w="0" w:type="dxa"/>
        <w:tblLayout w:type="fixed"/>
        <w:tblCellMar>
          <w:top w:w="15" w:type="dxa"/>
          <w:left w:w="15" w:type="dxa"/>
          <w:bottom w:w="15" w:type="dxa"/>
          <w:right w:w="15" w:type="dxa"/>
        </w:tblCellMar>
      </w:tblPr>
      <w:tblGrid>
        <w:gridCol w:w="1282"/>
        <w:gridCol w:w="1279"/>
        <w:gridCol w:w="1057"/>
        <w:gridCol w:w="1071"/>
        <w:gridCol w:w="736"/>
        <w:gridCol w:w="530"/>
        <w:gridCol w:w="665"/>
        <w:gridCol w:w="879"/>
        <w:gridCol w:w="1069"/>
        <w:gridCol w:w="1060"/>
        <w:gridCol w:w="1069"/>
        <w:gridCol w:w="1057"/>
        <w:gridCol w:w="1057"/>
        <w:gridCol w:w="1057"/>
      </w:tblGrid>
      <w:tr>
        <w:tblPrEx>
          <w:tblLayout w:type="fixed"/>
          <w:tblCellMar>
            <w:top w:w="15" w:type="dxa"/>
            <w:left w:w="15" w:type="dxa"/>
            <w:bottom w:w="15" w:type="dxa"/>
            <w:right w:w="15" w:type="dxa"/>
          </w:tblCellMar>
        </w:tblPrEx>
        <w:trPr>
          <w:trHeight w:val="285" w:hRule="atLeast"/>
        </w:trPr>
        <w:tc>
          <w:tcPr>
            <w:tcW w:w="256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方正书宋_GBK"/>
                <w:b/>
                <w:color w:val="000000"/>
                <w:szCs w:val="21"/>
              </w:rPr>
            </w:pPr>
            <w:r>
              <w:rPr>
                <w:rFonts w:hint="eastAsia" w:ascii="仿宋" w:hAnsi="仿宋" w:eastAsia="仿宋" w:cs="方正书宋_GBK"/>
                <w:b/>
                <w:color w:val="000000"/>
                <w:kern w:val="0"/>
                <w:szCs w:val="21"/>
              </w:rPr>
              <w:t>政府采购项目来源</w:t>
            </w:r>
          </w:p>
        </w:tc>
        <w:tc>
          <w:tcPr>
            <w:tcW w:w="1057" w:type="dxa"/>
            <w:vMerge w:val="restart"/>
            <w:tcBorders>
              <w:top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方正书宋_GBK"/>
                <w:b/>
                <w:color w:val="000000"/>
                <w:szCs w:val="21"/>
              </w:rPr>
            </w:pPr>
            <w:r>
              <w:rPr>
                <w:rFonts w:hint="eastAsia" w:ascii="仿宋" w:hAnsi="仿宋" w:eastAsia="仿宋" w:cs="方正书宋_GBK"/>
                <w:b/>
                <w:color w:val="000000"/>
                <w:kern w:val="0"/>
                <w:szCs w:val="21"/>
              </w:rPr>
              <w:t>采购物品名称</w:t>
            </w:r>
          </w:p>
        </w:tc>
        <w:tc>
          <w:tcPr>
            <w:tcW w:w="1071" w:type="dxa"/>
            <w:vMerge w:val="restart"/>
            <w:tcBorders>
              <w:top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方正书宋_GBK"/>
                <w:b/>
                <w:color w:val="000000"/>
                <w:szCs w:val="21"/>
              </w:rPr>
            </w:pPr>
            <w:r>
              <w:rPr>
                <w:rFonts w:hint="eastAsia" w:ascii="仿宋" w:hAnsi="仿宋" w:eastAsia="仿宋" w:cs="方正书宋_GBK"/>
                <w:b/>
                <w:color w:val="000000"/>
                <w:kern w:val="0"/>
                <w:szCs w:val="21"/>
              </w:rPr>
              <w:t>政府采购目录序号</w:t>
            </w:r>
          </w:p>
        </w:tc>
        <w:tc>
          <w:tcPr>
            <w:tcW w:w="736" w:type="dxa"/>
            <w:vMerge w:val="restart"/>
            <w:tcBorders>
              <w:top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方正书宋_GBK"/>
                <w:b/>
                <w:color w:val="000000"/>
                <w:szCs w:val="21"/>
              </w:rPr>
            </w:pPr>
            <w:r>
              <w:rPr>
                <w:rFonts w:hint="eastAsia" w:ascii="仿宋" w:hAnsi="仿宋" w:eastAsia="仿宋" w:cs="方正书宋_GBK"/>
                <w:b/>
                <w:color w:val="000000"/>
                <w:kern w:val="0"/>
                <w:szCs w:val="21"/>
              </w:rPr>
              <w:t>数量</w:t>
            </w:r>
            <w:r>
              <w:rPr>
                <w:rFonts w:ascii="仿宋" w:hAnsi="仿宋" w:eastAsia="仿宋" w:cs="方正书宋_GBK"/>
                <w:b/>
                <w:color w:val="000000"/>
                <w:kern w:val="0"/>
                <w:szCs w:val="21"/>
              </w:rPr>
              <w:t xml:space="preserve">  </w:t>
            </w:r>
            <w:r>
              <w:rPr>
                <w:rFonts w:hint="eastAsia" w:ascii="仿宋" w:hAnsi="仿宋" w:eastAsia="仿宋" w:cs="方正书宋_GBK"/>
                <w:b/>
                <w:color w:val="000000"/>
                <w:kern w:val="0"/>
                <w:szCs w:val="21"/>
              </w:rPr>
              <w:t>单位</w:t>
            </w:r>
          </w:p>
        </w:tc>
        <w:tc>
          <w:tcPr>
            <w:tcW w:w="530" w:type="dxa"/>
            <w:vMerge w:val="restart"/>
            <w:tcBorders>
              <w:top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方正书宋_GBK"/>
                <w:b/>
                <w:color w:val="000000"/>
                <w:szCs w:val="21"/>
              </w:rPr>
            </w:pPr>
            <w:r>
              <w:rPr>
                <w:rFonts w:hint="eastAsia" w:ascii="仿宋" w:hAnsi="仿宋" w:eastAsia="仿宋" w:cs="方正书宋_GBK"/>
                <w:b/>
                <w:color w:val="000000"/>
                <w:kern w:val="0"/>
                <w:szCs w:val="21"/>
              </w:rPr>
              <w:t>数量</w:t>
            </w:r>
          </w:p>
        </w:tc>
        <w:tc>
          <w:tcPr>
            <w:tcW w:w="665" w:type="dxa"/>
            <w:vMerge w:val="restart"/>
            <w:tcBorders>
              <w:top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方正书宋_GBK"/>
                <w:b/>
                <w:color w:val="000000"/>
                <w:szCs w:val="21"/>
              </w:rPr>
            </w:pPr>
            <w:r>
              <w:rPr>
                <w:rFonts w:hint="eastAsia" w:ascii="仿宋" w:hAnsi="仿宋" w:eastAsia="仿宋" w:cs="方正书宋_GBK"/>
                <w:b/>
                <w:color w:val="000000"/>
                <w:kern w:val="0"/>
                <w:szCs w:val="21"/>
              </w:rPr>
              <w:t>单价</w:t>
            </w:r>
          </w:p>
        </w:tc>
        <w:tc>
          <w:tcPr>
            <w:tcW w:w="7248" w:type="dxa"/>
            <w:gridSpan w:val="7"/>
            <w:tcBorders>
              <w:top w:val="single" w:color="000000" w:sz="4" w:space="0"/>
              <w:right w:val="single" w:color="000000" w:sz="4" w:space="0"/>
            </w:tcBorders>
            <w:vAlign w:val="center"/>
          </w:tcPr>
          <w:p>
            <w:pPr>
              <w:widowControl/>
              <w:jc w:val="center"/>
              <w:textAlignment w:val="center"/>
              <w:rPr>
                <w:rFonts w:ascii="仿宋" w:hAnsi="仿宋" w:eastAsia="仿宋" w:cs="方正书宋_GBK"/>
                <w:b/>
                <w:color w:val="000000"/>
                <w:szCs w:val="21"/>
              </w:rPr>
            </w:pPr>
            <w:r>
              <w:rPr>
                <w:rFonts w:hint="eastAsia" w:ascii="仿宋" w:hAnsi="仿宋" w:eastAsia="仿宋" w:cs="方正书宋_GBK"/>
                <w:b/>
                <w:color w:val="000000"/>
                <w:kern w:val="0"/>
                <w:szCs w:val="21"/>
              </w:rPr>
              <w:t>政府采购金额</w:t>
            </w:r>
          </w:p>
        </w:tc>
      </w:tr>
      <w:tr>
        <w:tblPrEx>
          <w:tblLayout w:type="fixed"/>
          <w:tblCellMar>
            <w:top w:w="15" w:type="dxa"/>
            <w:left w:w="15" w:type="dxa"/>
            <w:bottom w:w="15" w:type="dxa"/>
            <w:right w:w="15" w:type="dxa"/>
          </w:tblCellMar>
        </w:tblPrEx>
        <w:trPr>
          <w:trHeight w:val="285" w:hRule="atLeast"/>
        </w:trPr>
        <w:tc>
          <w:tcPr>
            <w:tcW w:w="1282" w:type="dxa"/>
            <w:vMerge w:val="restart"/>
            <w:tcBorders>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方正书宋_GBK"/>
                <w:b/>
                <w:color w:val="000000"/>
                <w:szCs w:val="21"/>
              </w:rPr>
            </w:pPr>
            <w:r>
              <w:rPr>
                <w:rFonts w:hint="eastAsia" w:ascii="仿宋" w:hAnsi="仿宋" w:eastAsia="仿宋" w:cs="方正书宋_GBK"/>
                <w:b/>
                <w:color w:val="000000"/>
                <w:kern w:val="0"/>
                <w:szCs w:val="21"/>
              </w:rPr>
              <w:t>项目名称</w:t>
            </w:r>
          </w:p>
        </w:tc>
        <w:tc>
          <w:tcPr>
            <w:tcW w:w="1279" w:type="dxa"/>
            <w:vMerge w:val="restart"/>
            <w:tcBorders>
              <w:bottom w:val="single" w:color="000000" w:sz="4" w:space="0"/>
              <w:right w:val="single" w:color="000000" w:sz="4" w:space="0"/>
            </w:tcBorders>
            <w:vAlign w:val="center"/>
          </w:tcPr>
          <w:p>
            <w:pPr>
              <w:widowControl/>
              <w:jc w:val="center"/>
              <w:textAlignment w:val="center"/>
              <w:rPr>
                <w:rFonts w:ascii="仿宋" w:hAnsi="仿宋" w:eastAsia="仿宋" w:cs="方正书宋_GBK"/>
                <w:b/>
                <w:color w:val="000000"/>
                <w:szCs w:val="21"/>
              </w:rPr>
            </w:pPr>
            <w:r>
              <w:rPr>
                <w:rFonts w:hint="eastAsia" w:ascii="仿宋" w:hAnsi="仿宋" w:eastAsia="仿宋" w:cs="方正书宋_GBK"/>
                <w:b/>
                <w:color w:val="000000"/>
                <w:kern w:val="0"/>
                <w:szCs w:val="21"/>
              </w:rPr>
              <w:t>预算资金</w:t>
            </w:r>
          </w:p>
        </w:tc>
        <w:tc>
          <w:tcPr>
            <w:tcW w:w="1057" w:type="dxa"/>
            <w:vMerge w:val="continue"/>
            <w:tcBorders>
              <w:top w:val="single" w:color="000000" w:sz="4" w:space="0"/>
              <w:bottom w:val="single" w:color="000000" w:sz="4" w:space="0"/>
              <w:right w:val="single" w:color="000000" w:sz="4" w:space="0"/>
            </w:tcBorders>
            <w:vAlign w:val="center"/>
          </w:tcPr>
          <w:p>
            <w:pPr>
              <w:jc w:val="center"/>
              <w:rPr>
                <w:rFonts w:ascii="仿宋" w:hAnsi="仿宋" w:eastAsia="仿宋" w:cs="方正书宋_GBK"/>
                <w:b/>
                <w:color w:val="000000"/>
                <w:szCs w:val="21"/>
              </w:rPr>
            </w:pPr>
          </w:p>
        </w:tc>
        <w:tc>
          <w:tcPr>
            <w:tcW w:w="1071" w:type="dxa"/>
            <w:vMerge w:val="continue"/>
            <w:tcBorders>
              <w:top w:val="single" w:color="000000" w:sz="4" w:space="0"/>
              <w:bottom w:val="single" w:color="000000" w:sz="4" w:space="0"/>
              <w:right w:val="single" w:color="000000" w:sz="4" w:space="0"/>
            </w:tcBorders>
            <w:vAlign w:val="center"/>
          </w:tcPr>
          <w:p>
            <w:pPr>
              <w:jc w:val="center"/>
              <w:rPr>
                <w:rFonts w:ascii="仿宋" w:hAnsi="仿宋" w:eastAsia="仿宋" w:cs="方正书宋_GBK"/>
                <w:b/>
                <w:color w:val="000000"/>
                <w:szCs w:val="21"/>
              </w:rPr>
            </w:pPr>
          </w:p>
        </w:tc>
        <w:tc>
          <w:tcPr>
            <w:tcW w:w="736" w:type="dxa"/>
            <w:vMerge w:val="continue"/>
            <w:tcBorders>
              <w:top w:val="single" w:color="000000" w:sz="4" w:space="0"/>
              <w:bottom w:val="single" w:color="000000" w:sz="4" w:space="0"/>
              <w:right w:val="single" w:color="000000" w:sz="4" w:space="0"/>
            </w:tcBorders>
            <w:vAlign w:val="center"/>
          </w:tcPr>
          <w:p>
            <w:pPr>
              <w:jc w:val="center"/>
              <w:rPr>
                <w:rFonts w:ascii="仿宋" w:hAnsi="仿宋" w:eastAsia="仿宋" w:cs="方正书宋_GBK"/>
                <w:b/>
                <w:color w:val="000000"/>
                <w:szCs w:val="21"/>
              </w:rPr>
            </w:pPr>
          </w:p>
        </w:tc>
        <w:tc>
          <w:tcPr>
            <w:tcW w:w="530" w:type="dxa"/>
            <w:vMerge w:val="continue"/>
            <w:tcBorders>
              <w:top w:val="single" w:color="000000" w:sz="4" w:space="0"/>
              <w:bottom w:val="single" w:color="000000" w:sz="4" w:space="0"/>
              <w:right w:val="single" w:color="000000" w:sz="4" w:space="0"/>
            </w:tcBorders>
            <w:vAlign w:val="center"/>
          </w:tcPr>
          <w:p>
            <w:pPr>
              <w:jc w:val="center"/>
              <w:rPr>
                <w:rFonts w:ascii="仿宋" w:hAnsi="仿宋" w:eastAsia="仿宋" w:cs="方正书宋_GBK"/>
                <w:b/>
                <w:color w:val="000000"/>
                <w:szCs w:val="21"/>
              </w:rPr>
            </w:pPr>
          </w:p>
        </w:tc>
        <w:tc>
          <w:tcPr>
            <w:tcW w:w="665" w:type="dxa"/>
            <w:vMerge w:val="continue"/>
            <w:tcBorders>
              <w:top w:val="single" w:color="000000" w:sz="4" w:space="0"/>
              <w:bottom w:val="single" w:color="000000" w:sz="4" w:space="0"/>
              <w:right w:val="single" w:color="000000" w:sz="4" w:space="0"/>
            </w:tcBorders>
            <w:vAlign w:val="center"/>
          </w:tcPr>
          <w:p>
            <w:pPr>
              <w:jc w:val="center"/>
              <w:rPr>
                <w:rFonts w:ascii="仿宋" w:hAnsi="仿宋" w:eastAsia="仿宋" w:cs="方正书宋_GBK"/>
                <w:b/>
                <w:color w:val="000000"/>
                <w:szCs w:val="21"/>
              </w:rPr>
            </w:pPr>
          </w:p>
        </w:tc>
        <w:tc>
          <w:tcPr>
            <w:tcW w:w="879" w:type="dxa"/>
            <w:vMerge w:val="restart"/>
            <w:tcBorders>
              <w:top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方正书宋_GBK"/>
                <w:b/>
                <w:color w:val="000000"/>
                <w:szCs w:val="21"/>
              </w:rPr>
            </w:pPr>
            <w:r>
              <w:rPr>
                <w:rFonts w:hint="eastAsia" w:ascii="仿宋" w:hAnsi="仿宋" w:eastAsia="仿宋" w:cs="方正书宋_GBK"/>
                <w:b/>
                <w:color w:val="000000"/>
                <w:kern w:val="0"/>
                <w:szCs w:val="21"/>
              </w:rPr>
              <w:t>总计</w:t>
            </w:r>
          </w:p>
        </w:tc>
        <w:tc>
          <w:tcPr>
            <w:tcW w:w="5312" w:type="dxa"/>
            <w:gridSpan w:val="5"/>
            <w:tcBorders>
              <w:top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方正书宋_GBK"/>
                <w:b/>
                <w:color w:val="000000"/>
                <w:szCs w:val="21"/>
              </w:rPr>
            </w:pPr>
            <w:r>
              <w:rPr>
                <w:rFonts w:hint="eastAsia" w:ascii="仿宋" w:hAnsi="仿宋" w:eastAsia="仿宋" w:cs="方正书宋_GBK"/>
                <w:b/>
                <w:color w:val="000000"/>
                <w:kern w:val="0"/>
                <w:szCs w:val="21"/>
              </w:rPr>
              <w:t>当年部门预算安排资金</w:t>
            </w:r>
          </w:p>
        </w:tc>
        <w:tc>
          <w:tcPr>
            <w:tcW w:w="1057" w:type="dxa"/>
            <w:vMerge w:val="restart"/>
            <w:tcBorders>
              <w:top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方正书宋_GBK"/>
                <w:b/>
                <w:color w:val="000000"/>
                <w:szCs w:val="21"/>
              </w:rPr>
            </w:pPr>
            <w:r>
              <w:rPr>
                <w:rFonts w:hint="eastAsia" w:ascii="仿宋" w:hAnsi="仿宋" w:eastAsia="仿宋" w:cs="方正书宋_GBK"/>
                <w:b/>
                <w:color w:val="000000"/>
                <w:kern w:val="0"/>
                <w:szCs w:val="21"/>
              </w:rPr>
              <w:t>其他渠道资金</w:t>
            </w:r>
          </w:p>
        </w:tc>
      </w:tr>
      <w:tr>
        <w:tblPrEx>
          <w:tblLayout w:type="fixed"/>
          <w:tblCellMar>
            <w:top w:w="15" w:type="dxa"/>
            <w:left w:w="15" w:type="dxa"/>
            <w:bottom w:w="15" w:type="dxa"/>
            <w:right w:w="15" w:type="dxa"/>
          </w:tblCellMar>
        </w:tblPrEx>
        <w:trPr>
          <w:trHeight w:val="510" w:hRule="atLeast"/>
        </w:trPr>
        <w:tc>
          <w:tcPr>
            <w:tcW w:w="1282" w:type="dxa"/>
            <w:vMerge w:val="continue"/>
            <w:tcBorders>
              <w:left w:val="single" w:color="000000" w:sz="4" w:space="0"/>
              <w:bottom w:val="single" w:color="000000" w:sz="4" w:space="0"/>
              <w:right w:val="single" w:color="000000" w:sz="4" w:space="0"/>
            </w:tcBorders>
            <w:vAlign w:val="center"/>
          </w:tcPr>
          <w:p>
            <w:pPr>
              <w:jc w:val="center"/>
              <w:rPr>
                <w:rFonts w:ascii="仿宋" w:hAnsi="仿宋" w:eastAsia="仿宋" w:cs="方正书宋_GBK"/>
                <w:b/>
                <w:color w:val="000000"/>
                <w:szCs w:val="21"/>
              </w:rPr>
            </w:pPr>
          </w:p>
        </w:tc>
        <w:tc>
          <w:tcPr>
            <w:tcW w:w="1279" w:type="dxa"/>
            <w:vMerge w:val="continue"/>
            <w:tcBorders>
              <w:bottom w:val="single" w:color="000000" w:sz="4" w:space="0"/>
              <w:right w:val="single" w:color="000000" w:sz="4" w:space="0"/>
            </w:tcBorders>
            <w:vAlign w:val="center"/>
          </w:tcPr>
          <w:p>
            <w:pPr>
              <w:jc w:val="center"/>
              <w:rPr>
                <w:rFonts w:ascii="仿宋" w:hAnsi="仿宋" w:eastAsia="仿宋" w:cs="方正书宋_GBK"/>
                <w:b/>
                <w:color w:val="000000"/>
                <w:szCs w:val="21"/>
              </w:rPr>
            </w:pPr>
          </w:p>
        </w:tc>
        <w:tc>
          <w:tcPr>
            <w:tcW w:w="1057" w:type="dxa"/>
            <w:vMerge w:val="continue"/>
            <w:tcBorders>
              <w:top w:val="single" w:color="000000" w:sz="4" w:space="0"/>
              <w:bottom w:val="single" w:color="000000" w:sz="4" w:space="0"/>
              <w:right w:val="single" w:color="000000" w:sz="4" w:space="0"/>
            </w:tcBorders>
            <w:vAlign w:val="center"/>
          </w:tcPr>
          <w:p>
            <w:pPr>
              <w:jc w:val="center"/>
              <w:rPr>
                <w:rFonts w:ascii="仿宋" w:hAnsi="仿宋" w:eastAsia="仿宋" w:cs="方正书宋_GBK"/>
                <w:b/>
                <w:color w:val="000000"/>
                <w:szCs w:val="21"/>
              </w:rPr>
            </w:pPr>
          </w:p>
        </w:tc>
        <w:tc>
          <w:tcPr>
            <w:tcW w:w="1071" w:type="dxa"/>
            <w:vMerge w:val="continue"/>
            <w:tcBorders>
              <w:top w:val="single" w:color="000000" w:sz="4" w:space="0"/>
              <w:bottom w:val="single" w:color="000000" w:sz="4" w:space="0"/>
              <w:right w:val="single" w:color="000000" w:sz="4" w:space="0"/>
            </w:tcBorders>
            <w:vAlign w:val="center"/>
          </w:tcPr>
          <w:p>
            <w:pPr>
              <w:jc w:val="center"/>
              <w:rPr>
                <w:rFonts w:ascii="仿宋" w:hAnsi="仿宋" w:eastAsia="仿宋" w:cs="方正书宋_GBK"/>
                <w:b/>
                <w:color w:val="000000"/>
                <w:szCs w:val="21"/>
              </w:rPr>
            </w:pPr>
          </w:p>
        </w:tc>
        <w:tc>
          <w:tcPr>
            <w:tcW w:w="736" w:type="dxa"/>
            <w:vMerge w:val="continue"/>
            <w:tcBorders>
              <w:top w:val="single" w:color="000000" w:sz="4" w:space="0"/>
              <w:bottom w:val="single" w:color="000000" w:sz="4" w:space="0"/>
              <w:right w:val="single" w:color="000000" w:sz="4" w:space="0"/>
            </w:tcBorders>
            <w:vAlign w:val="center"/>
          </w:tcPr>
          <w:p>
            <w:pPr>
              <w:jc w:val="center"/>
              <w:rPr>
                <w:rFonts w:ascii="仿宋" w:hAnsi="仿宋" w:eastAsia="仿宋" w:cs="方正书宋_GBK"/>
                <w:b/>
                <w:color w:val="000000"/>
                <w:szCs w:val="21"/>
              </w:rPr>
            </w:pPr>
          </w:p>
        </w:tc>
        <w:tc>
          <w:tcPr>
            <w:tcW w:w="530" w:type="dxa"/>
            <w:vMerge w:val="continue"/>
            <w:tcBorders>
              <w:top w:val="single" w:color="000000" w:sz="4" w:space="0"/>
              <w:bottom w:val="single" w:color="000000" w:sz="4" w:space="0"/>
              <w:right w:val="single" w:color="000000" w:sz="4" w:space="0"/>
            </w:tcBorders>
            <w:vAlign w:val="center"/>
          </w:tcPr>
          <w:p>
            <w:pPr>
              <w:jc w:val="center"/>
              <w:rPr>
                <w:rFonts w:ascii="仿宋" w:hAnsi="仿宋" w:eastAsia="仿宋" w:cs="方正书宋_GBK"/>
                <w:b/>
                <w:color w:val="000000"/>
                <w:szCs w:val="21"/>
              </w:rPr>
            </w:pPr>
          </w:p>
        </w:tc>
        <w:tc>
          <w:tcPr>
            <w:tcW w:w="665" w:type="dxa"/>
            <w:vMerge w:val="continue"/>
            <w:tcBorders>
              <w:top w:val="single" w:color="000000" w:sz="4" w:space="0"/>
              <w:bottom w:val="single" w:color="000000" w:sz="4" w:space="0"/>
              <w:right w:val="single" w:color="000000" w:sz="4" w:space="0"/>
            </w:tcBorders>
            <w:vAlign w:val="center"/>
          </w:tcPr>
          <w:p>
            <w:pPr>
              <w:jc w:val="center"/>
              <w:rPr>
                <w:rFonts w:ascii="仿宋" w:hAnsi="仿宋" w:eastAsia="仿宋" w:cs="方正书宋_GBK"/>
                <w:b/>
                <w:color w:val="000000"/>
                <w:szCs w:val="21"/>
              </w:rPr>
            </w:pPr>
          </w:p>
        </w:tc>
        <w:tc>
          <w:tcPr>
            <w:tcW w:w="879" w:type="dxa"/>
            <w:vMerge w:val="continue"/>
            <w:tcBorders>
              <w:top w:val="single" w:color="000000" w:sz="4" w:space="0"/>
              <w:bottom w:val="single" w:color="000000" w:sz="4" w:space="0"/>
              <w:right w:val="single" w:color="000000" w:sz="4" w:space="0"/>
            </w:tcBorders>
            <w:vAlign w:val="center"/>
          </w:tcPr>
          <w:p>
            <w:pPr>
              <w:jc w:val="center"/>
              <w:rPr>
                <w:rFonts w:ascii="仿宋" w:hAnsi="仿宋" w:eastAsia="仿宋" w:cs="方正书宋_GBK"/>
                <w:b/>
                <w:color w:val="000000"/>
                <w:szCs w:val="21"/>
              </w:rPr>
            </w:pPr>
          </w:p>
        </w:tc>
        <w:tc>
          <w:tcPr>
            <w:tcW w:w="1069" w:type="dxa"/>
            <w:tcBorders>
              <w:bottom w:val="single" w:color="000000" w:sz="4" w:space="0"/>
              <w:right w:val="single" w:color="000000" w:sz="4" w:space="0"/>
            </w:tcBorders>
            <w:vAlign w:val="center"/>
          </w:tcPr>
          <w:p>
            <w:pPr>
              <w:widowControl/>
              <w:jc w:val="center"/>
              <w:textAlignment w:val="center"/>
              <w:rPr>
                <w:rFonts w:ascii="仿宋" w:hAnsi="仿宋" w:eastAsia="仿宋" w:cs="方正书宋_GBK"/>
                <w:b/>
                <w:color w:val="000000"/>
                <w:szCs w:val="21"/>
              </w:rPr>
            </w:pPr>
            <w:r>
              <w:rPr>
                <w:rFonts w:hint="eastAsia" w:ascii="仿宋" w:hAnsi="仿宋" w:eastAsia="仿宋" w:cs="方正书宋_GBK"/>
                <w:b/>
                <w:color w:val="000000"/>
                <w:kern w:val="0"/>
                <w:szCs w:val="21"/>
              </w:rPr>
              <w:t>合计</w:t>
            </w:r>
          </w:p>
        </w:tc>
        <w:tc>
          <w:tcPr>
            <w:tcW w:w="1060" w:type="dxa"/>
            <w:tcBorders>
              <w:bottom w:val="single" w:color="000000" w:sz="4" w:space="0"/>
              <w:right w:val="single" w:color="000000" w:sz="4" w:space="0"/>
            </w:tcBorders>
            <w:vAlign w:val="center"/>
          </w:tcPr>
          <w:p>
            <w:pPr>
              <w:widowControl/>
              <w:jc w:val="center"/>
              <w:textAlignment w:val="center"/>
              <w:rPr>
                <w:rFonts w:ascii="仿宋" w:hAnsi="仿宋" w:eastAsia="仿宋" w:cs="方正书宋_GBK"/>
                <w:b/>
                <w:color w:val="000000"/>
                <w:szCs w:val="21"/>
              </w:rPr>
            </w:pPr>
            <w:r>
              <w:rPr>
                <w:rFonts w:hint="eastAsia" w:ascii="仿宋" w:hAnsi="仿宋" w:eastAsia="仿宋" w:cs="方正书宋_GBK"/>
                <w:b/>
                <w:color w:val="000000"/>
                <w:kern w:val="0"/>
                <w:szCs w:val="21"/>
              </w:rPr>
              <w:t>一般公共预算拨款</w:t>
            </w:r>
          </w:p>
        </w:tc>
        <w:tc>
          <w:tcPr>
            <w:tcW w:w="1069" w:type="dxa"/>
            <w:tcBorders>
              <w:top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方正书宋_GBK"/>
                <w:b/>
                <w:color w:val="000000"/>
                <w:szCs w:val="21"/>
              </w:rPr>
            </w:pPr>
            <w:r>
              <w:rPr>
                <w:rFonts w:hint="eastAsia" w:ascii="仿宋" w:hAnsi="仿宋" w:eastAsia="仿宋" w:cs="方正书宋_GBK"/>
                <w:b/>
                <w:color w:val="000000"/>
                <w:kern w:val="0"/>
                <w:szCs w:val="21"/>
              </w:rPr>
              <w:t>基金预算拨款</w:t>
            </w:r>
          </w:p>
        </w:tc>
        <w:tc>
          <w:tcPr>
            <w:tcW w:w="1057" w:type="dxa"/>
            <w:tcBorders>
              <w:top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方正书宋_GBK"/>
                <w:b/>
                <w:color w:val="000000"/>
                <w:szCs w:val="21"/>
              </w:rPr>
            </w:pPr>
            <w:r>
              <w:rPr>
                <w:rFonts w:hint="eastAsia" w:ascii="仿宋" w:hAnsi="仿宋" w:eastAsia="仿宋" w:cs="方正书宋_GBK"/>
                <w:b/>
                <w:color w:val="000000"/>
                <w:kern w:val="0"/>
                <w:szCs w:val="21"/>
              </w:rPr>
              <w:t>财政专户核拨</w:t>
            </w:r>
          </w:p>
        </w:tc>
        <w:tc>
          <w:tcPr>
            <w:tcW w:w="1057" w:type="dxa"/>
            <w:tcBorders>
              <w:top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方正书宋_GBK"/>
                <w:b/>
                <w:color w:val="000000"/>
                <w:szCs w:val="21"/>
              </w:rPr>
            </w:pPr>
            <w:r>
              <w:rPr>
                <w:rFonts w:hint="eastAsia" w:ascii="仿宋" w:hAnsi="仿宋" w:eastAsia="仿宋" w:cs="方正书宋_GBK"/>
                <w:b/>
                <w:color w:val="000000"/>
                <w:kern w:val="0"/>
                <w:szCs w:val="21"/>
              </w:rPr>
              <w:t>其他来源收入</w:t>
            </w:r>
          </w:p>
        </w:tc>
        <w:tc>
          <w:tcPr>
            <w:tcW w:w="1057" w:type="dxa"/>
            <w:vMerge w:val="continue"/>
            <w:tcBorders>
              <w:top w:val="single" w:color="000000" w:sz="4" w:space="0"/>
              <w:bottom w:val="single" w:color="000000" w:sz="4" w:space="0"/>
              <w:right w:val="single" w:color="000000" w:sz="4" w:space="0"/>
            </w:tcBorders>
            <w:vAlign w:val="center"/>
          </w:tcPr>
          <w:p>
            <w:pPr>
              <w:jc w:val="center"/>
              <w:rPr>
                <w:rFonts w:ascii="仿宋" w:hAnsi="仿宋" w:eastAsia="仿宋" w:cs="方正书宋_GBK"/>
                <w:b/>
                <w:color w:val="000000"/>
                <w:szCs w:val="21"/>
              </w:rPr>
            </w:pPr>
          </w:p>
        </w:tc>
      </w:tr>
      <w:tr>
        <w:tblPrEx>
          <w:tblLayout w:type="fixed"/>
          <w:tblCellMar>
            <w:top w:w="15" w:type="dxa"/>
            <w:left w:w="15" w:type="dxa"/>
            <w:bottom w:w="15" w:type="dxa"/>
            <w:right w:w="15" w:type="dxa"/>
          </w:tblCellMar>
        </w:tblPrEx>
        <w:trPr>
          <w:trHeight w:val="285" w:hRule="atLeast"/>
        </w:trPr>
        <w:tc>
          <w:tcPr>
            <w:tcW w:w="12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方正书宋_GBK"/>
                <w:b/>
                <w:color w:val="000000"/>
                <w:szCs w:val="21"/>
              </w:rPr>
            </w:pPr>
            <w:r>
              <w:rPr>
                <w:rFonts w:hint="eastAsia" w:ascii="仿宋" w:hAnsi="仿宋" w:eastAsia="仿宋" w:cs="方正书宋_GBK"/>
                <w:b/>
                <w:color w:val="000000"/>
                <w:kern w:val="0"/>
                <w:szCs w:val="21"/>
              </w:rPr>
              <w:t>合　计</w:t>
            </w:r>
          </w:p>
        </w:tc>
        <w:tc>
          <w:tcPr>
            <w:tcW w:w="1279" w:type="dxa"/>
            <w:tcBorders>
              <w:top w:val="single" w:color="000000" w:sz="4" w:space="0"/>
              <w:bottom w:val="single" w:color="000000" w:sz="4" w:space="0"/>
              <w:right w:val="single" w:color="000000" w:sz="4" w:space="0"/>
            </w:tcBorders>
            <w:vAlign w:val="center"/>
          </w:tcPr>
          <w:p>
            <w:pPr>
              <w:jc w:val="right"/>
              <w:rPr>
                <w:rFonts w:ascii="仿宋" w:hAnsi="仿宋" w:eastAsia="仿宋" w:cs="方正书宋_GBK"/>
                <w:b/>
                <w:color w:val="000000"/>
                <w:szCs w:val="21"/>
              </w:rPr>
            </w:pPr>
          </w:p>
        </w:tc>
        <w:tc>
          <w:tcPr>
            <w:tcW w:w="1057" w:type="dxa"/>
            <w:tcBorders>
              <w:top w:val="single" w:color="000000" w:sz="4" w:space="0"/>
              <w:bottom w:val="single" w:color="000000" w:sz="4" w:space="0"/>
              <w:right w:val="single" w:color="000000" w:sz="4" w:space="0"/>
            </w:tcBorders>
            <w:vAlign w:val="center"/>
          </w:tcPr>
          <w:p>
            <w:pPr>
              <w:jc w:val="left"/>
              <w:rPr>
                <w:rFonts w:ascii="仿宋" w:hAnsi="仿宋" w:eastAsia="仿宋" w:cs="方正书宋_GBK"/>
                <w:b/>
                <w:color w:val="000000"/>
                <w:szCs w:val="21"/>
              </w:rPr>
            </w:pPr>
          </w:p>
        </w:tc>
        <w:tc>
          <w:tcPr>
            <w:tcW w:w="1071" w:type="dxa"/>
            <w:tcBorders>
              <w:top w:val="single" w:color="000000" w:sz="4" w:space="0"/>
              <w:bottom w:val="single" w:color="000000" w:sz="4" w:space="0"/>
              <w:right w:val="single" w:color="000000" w:sz="4" w:space="0"/>
            </w:tcBorders>
            <w:vAlign w:val="center"/>
          </w:tcPr>
          <w:p>
            <w:pPr>
              <w:jc w:val="left"/>
              <w:rPr>
                <w:rFonts w:ascii="仿宋" w:hAnsi="仿宋" w:eastAsia="仿宋" w:cs="方正书宋_GBK"/>
                <w:b/>
                <w:color w:val="000000"/>
                <w:szCs w:val="21"/>
              </w:rPr>
            </w:pPr>
          </w:p>
        </w:tc>
        <w:tc>
          <w:tcPr>
            <w:tcW w:w="736" w:type="dxa"/>
            <w:tcBorders>
              <w:top w:val="single" w:color="000000" w:sz="4" w:space="0"/>
              <w:bottom w:val="single" w:color="000000" w:sz="4" w:space="0"/>
              <w:right w:val="single" w:color="000000" w:sz="4" w:space="0"/>
            </w:tcBorders>
            <w:vAlign w:val="center"/>
          </w:tcPr>
          <w:p>
            <w:pPr>
              <w:jc w:val="left"/>
              <w:rPr>
                <w:rFonts w:ascii="仿宋" w:hAnsi="仿宋" w:eastAsia="仿宋" w:cs="方正书宋_GBK"/>
                <w:b/>
                <w:color w:val="000000"/>
                <w:szCs w:val="21"/>
              </w:rPr>
            </w:pPr>
          </w:p>
        </w:tc>
        <w:tc>
          <w:tcPr>
            <w:tcW w:w="530" w:type="dxa"/>
            <w:tcBorders>
              <w:top w:val="single" w:color="000000" w:sz="4" w:space="0"/>
              <w:bottom w:val="single" w:color="000000" w:sz="4" w:space="0"/>
              <w:right w:val="single" w:color="000000" w:sz="4" w:space="0"/>
            </w:tcBorders>
            <w:vAlign w:val="center"/>
          </w:tcPr>
          <w:p>
            <w:pPr>
              <w:jc w:val="right"/>
              <w:rPr>
                <w:rFonts w:ascii="仿宋" w:hAnsi="仿宋" w:eastAsia="仿宋" w:cs="方正书宋_GBK"/>
                <w:b/>
                <w:color w:val="000000"/>
                <w:szCs w:val="21"/>
              </w:rPr>
            </w:pPr>
          </w:p>
        </w:tc>
        <w:tc>
          <w:tcPr>
            <w:tcW w:w="665" w:type="dxa"/>
            <w:tcBorders>
              <w:top w:val="single" w:color="000000" w:sz="4" w:space="0"/>
              <w:bottom w:val="single" w:color="000000" w:sz="4" w:space="0"/>
              <w:right w:val="single" w:color="000000" w:sz="4" w:space="0"/>
            </w:tcBorders>
            <w:vAlign w:val="center"/>
          </w:tcPr>
          <w:p>
            <w:pPr>
              <w:jc w:val="right"/>
              <w:rPr>
                <w:rFonts w:ascii="仿宋" w:hAnsi="仿宋" w:eastAsia="仿宋" w:cs="方正书宋_GBK"/>
                <w:b/>
                <w:color w:val="000000"/>
                <w:szCs w:val="21"/>
              </w:rPr>
            </w:pPr>
          </w:p>
        </w:tc>
        <w:tc>
          <w:tcPr>
            <w:tcW w:w="879" w:type="dxa"/>
            <w:tcBorders>
              <w:top w:val="single" w:color="000000" w:sz="4" w:space="0"/>
              <w:bottom w:val="single" w:color="000000" w:sz="4" w:space="0"/>
              <w:right w:val="single" w:color="000000" w:sz="4" w:space="0"/>
            </w:tcBorders>
            <w:vAlign w:val="center"/>
          </w:tcPr>
          <w:p>
            <w:pPr>
              <w:widowControl/>
              <w:jc w:val="right"/>
              <w:textAlignment w:val="center"/>
              <w:rPr>
                <w:rFonts w:ascii="仿宋" w:hAnsi="仿宋" w:eastAsia="仿宋" w:cs="方正书宋_GBK"/>
                <w:b/>
                <w:color w:val="000000"/>
                <w:szCs w:val="21"/>
              </w:rPr>
            </w:pPr>
          </w:p>
        </w:tc>
        <w:tc>
          <w:tcPr>
            <w:tcW w:w="1069" w:type="dxa"/>
            <w:tcBorders>
              <w:top w:val="single" w:color="000000" w:sz="4" w:space="0"/>
              <w:bottom w:val="single" w:color="000000" w:sz="4" w:space="0"/>
              <w:right w:val="single" w:color="000000" w:sz="4" w:space="0"/>
            </w:tcBorders>
            <w:vAlign w:val="center"/>
          </w:tcPr>
          <w:p>
            <w:pPr>
              <w:widowControl/>
              <w:jc w:val="right"/>
              <w:textAlignment w:val="center"/>
              <w:rPr>
                <w:rFonts w:ascii="仿宋" w:hAnsi="仿宋" w:eastAsia="仿宋" w:cs="方正书宋_GBK"/>
                <w:b/>
                <w:color w:val="000000"/>
                <w:szCs w:val="21"/>
              </w:rPr>
            </w:pPr>
          </w:p>
        </w:tc>
        <w:tc>
          <w:tcPr>
            <w:tcW w:w="1060" w:type="dxa"/>
            <w:tcBorders>
              <w:top w:val="single" w:color="000000" w:sz="4" w:space="0"/>
              <w:bottom w:val="single" w:color="000000" w:sz="4" w:space="0"/>
              <w:right w:val="single" w:color="000000" w:sz="4" w:space="0"/>
            </w:tcBorders>
            <w:vAlign w:val="center"/>
          </w:tcPr>
          <w:p>
            <w:pPr>
              <w:widowControl/>
              <w:jc w:val="right"/>
              <w:textAlignment w:val="center"/>
              <w:rPr>
                <w:rFonts w:ascii="仿宋" w:hAnsi="仿宋" w:eastAsia="仿宋" w:cs="方正书宋_GBK"/>
                <w:b/>
                <w:color w:val="000000"/>
                <w:szCs w:val="21"/>
              </w:rPr>
            </w:pPr>
          </w:p>
        </w:tc>
        <w:tc>
          <w:tcPr>
            <w:tcW w:w="1069" w:type="dxa"/>
            <w:tcBorders>
              <w:top w:val="single" w:color="000000" w:sz="4" w:space="0"/>
              <w:bottom w:val="single" w:color="000000" w:sz="4" w:space="0"/>
              <w:right w:val="single" w:color="000000" w:sz="4" w:space="0"/>
            </w:tcBorders>
            <w:vAlign w:val="center"/>
          </w:tcPr>
          <w:p>
            <w:pPr>
              <w:widowControl/>
              <w:jc w:val="right"/>
              <w:textAlignment w:val="center"/>
              <w:rPr>
                <w:rFonts w:ascii="仿宋" w:hAnsi="仿宋" w:eastAsia="仿宋" w:cs="方正书宋_GBK"/>
                <w:b/>
                <w:color w:val="000000"/>
                <w:szCs w:val="21"/>
              </w:rPr>
            </w:pPr>
          </w:p>
        </w:tc>
        <w:tc>
          <w:tcPr>
            <w:tcW w:w="1057" w:type="dxa"/>
            <w:tcBorders>
              <w:top w:val="single" w:color="000000" w:sz="4" w:space="0"/>
              <w:bottom w:val="single" w:color="000000" w:sz="4" w:space="0"/>
              <w:right w:val="single" w:color="000000" w:sz="4" w:space="0"/>
            </w:tcBorders>
            <w:vAlign w:val="center"/>
          </w:tcPr>
          <w:p>
            <w:pPr>
              <w:jc w:val="right"/>
              <w:rPr>
                <w:rFonts w:ascii="仿宋" w:hAnsi="仿宋" w:eastAsia="仿宋" w:cs="方正书宋_GBK"/>
                <w:b/>
                <w:color w:val="000000"/>
                <w:szCs w:val="21"/>
              </w:rPr>
            </w:pPr>
          </w:p>
        </w:tc>
        <w:tc>
          <w:tcPr>
            <w:tcW w:w="1057" w:type="dxa"/>
            <w:tcBorders>
              <w:top w:val="single" w:color="000000" w:sz="4" w:space="0"/>
              <w:bottom w:val="single" w:color="000000" w:sz="4" w:space="0"/>
              <w:right w:val="single" w:color="000000" w:sz="4" w:space="0"/>
            </w:tcBorders>
            <w:vAlign w:val="center"/>
          </w:tcPr>
          <w:p>
            <w:pPr>
              <w:jc w:val="right"/>
              <w:rPr>
                <w:rFonts w:ascii="仿宋" w:hAnsi="仿宋" w:eastAsia="仿宋" w:cs="方正书宋_GBK"/>
                <w:b/>
                <w:color w:val="000000"/>
                <w:szCs w:val="21"/>
              </w:rPr>
            </w:pPr>
          </w:p>
        </w:tc>
        <w:tc>
          <w:tcPr>
            <w:tcW w:w="1057" w:type="dxa"/>
            <w:tcBorders>
              <w:top w:val="single" w:color="000000" w:sz="4" w:space="0"/>
              <w:bottom w:val="single" w:color="000000" w:sz="4" w:space="0"/>
              <w:right w:val="single" w:color="000000" w:sz="4" w:space="0"/>
            </w:tcBorders>
            <w:vAlign w:val="center"/>
          </w:tcPr>
          <w:p>
            <w:pPr>
              <w:jc w:val="right"/>
              <w:rPr>
                <w:rFonts w:ascii="仿宋" w:hAnsi="仿宋" w:eastAsia="仿宋" w:cs="方正书宋_GBK"/>
                <w:b/>
                <w:color w:val="000000"/>
                <w:szCs w:val="21"/>
              </w:rPr>
            </w:pPr>
          </w:p>
        </w:tc>
      </w:tr>
      <w:tr>
        <w:tblPrEx>
          <w:tblLayout w:type="fixed"/>
          <w:tblCellMar>
            <w:top w:w="15" w:type="dxa"/>
            <w:left w:w="15" w:type="dxa"/>
            <w:bottom w:w="15" w:type="dxa"/>
            <w:right w:w="15" w:type="dxa"/>
          </w:tblCellMar>
        </w:tblPrEx>
        <w:trPr>
          <w:trHeight w:val="765" w:hRule="atLeast"/>
        </w:trPr>
        <w:tc>
          <w:tcPr>
            <w:tcW w:w="1282" w:type="dxa"/>
            <w:tcBorders>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方正书宋_GBK"/>
                <w:b/>
                <w:color w:val="000000"/>
                <w:szCs w:val="21"/>
              </w:rPr>
            </w:pPr>
          </w:p>
        </w:tc>
        <w:tc>
          <w:tcPr>
            <w:tcW w:w="1279" w:type="dxa"/>
            <w:tcBorders>
              <w:bottom w:val="single" w:color="000000" w:sz="4" w:space="0"/>
              <w:right w:val="single" w:color="000000" w:sz="4" w:space="0"/>
            </w:tcBorders>
            <w:vAlign w:val="center"/>
          </w:tcPr>
          <w:p>
            <w:pPr>
              <w:jc w:val="right"/>
              <w:rPr>
                <w:rFonts w:ascii="仿宋" w:hAnsi="仿宋" w:eastAsia="仿宋" w:cs="方正书宋_GBK"/>
                <w:b/>
                <w:color w:val="000000"/>
                <w:szCs w:val="21"/>
              </w:rPr>
            </w:pPr>
          </w:p>
        </w:tc>
        <w:tc>
          <w:tcPr>
            <w:tcW w:w="1057" w:type="dxa"/>
            <w:tcBorders>
              <w:bottom w:val="single" w:color="000000" w:sz="4" w:space="0"/>
              <w:right w:val="single" w:color="000000" w:sz="4" w:space="0"/>
            </w:tcBorders>
            <w:vAlign w:val="center"/>
          </w:tcPr>
          <w:p>
            <w:pPr>
              <w:jc w:val="left"/>
              <w:rPr>
                <w:rFonts w:ascii="仿宋" w:hAnsi="仿宋" w:eastAsia="仿宋" w:cs="方正书宋_GBK"/>
                <w:b/>
                <w:color w:val="000000"/>
                <w:szCs w:val="21"/>
              </w:rPr>
            </w:pPr>
          </w:p>
        </w:tc>
        <w:tc>
          <w:tcPr>
            <w:tcW w:w="1071" w:type="dxa"/>
            <w:tcBorders>
              <w:bottom w:val="single" w:color="000000" w:sz="4" w:space="0"/>
              <w:right w:val="single" w:color="000000" w:sz="4" w:space="0"/>
            </w:tcBorders>
            <w:vAlign w:val="center"/>
          </w:tcPr>
          <w:p>
            <w:pPr>
              <w:jc w:val="left"/>
              <w:rPr>
                <w:rFonts w:ascii="仿宋" w:hAnsi="仿宋" w:eastAsia="仿宋" w:cs="方正书宋_GBK"/>
                <w:b/>
                <w:color w:val="000000"/>
                <w:szCs w:val="21"/>
              </w:rPr>
            </w:pPr>
          </w:p>
        </w:tc>
        <w:tc>
          <w:tcPr>
            <w:tcW w:w="736" w:type="dxa"/>
            <w:tcBorders>
              <w:bottom w:val="single" w:color="000000" w:sz="4" w:space="0"/>
              <w:right w:val="single" w:color="000000" w:sz="4" w:space="0"/>
            </w:tcBorders>
            <w:vAlign w:val="center"/>
          </w:tcPr>
          <w:p>
            <w:pPr>
              <w:jc w:val="left"/>
              <w:rPr>
                <w:rFonts w:ascii="仿宋" w:hAnsi="仿宋" w:eastAsia="仿宋" w:cs="方正书宋_GBK"/>
                <w:b/>
                <w:color w:val="000000"/>
                <w:szCs w:val="21"/>
              </w:rPr>
            </w:pPr>
          </w:p>
        </w:tc>
        <w:tc>
          <w:tcPr>
            <w:tcW w:w="530" w:type="dxa"/>
            <w:tcBorders>
              <w:bottom w:val="single" w:color="000000" w:sz="4" w:space="0"/>
              <w:right w:val="single" w:color="000000" w:sz="4" w:space="0"/>
            </w:tcBorders>
            <w:vAlign w:val="center"/>
          </w:tcPr>
          <w:p>
            <w:pPr>
              <w:jc w:val="right"/>
              <w:rPr>
                <w:rFonts w:ascii="仿宋" w:hAnsi="仿宋" w:eastAsia="仿宋" w:cs="方正书宋_GBK"/>
                <w:b/>
                <w:color w:val="000000"/>
                <w:szCs w:val="21"/>
              </w:rPr>
            </w:pPr>
          </w:p>
        </w:tc>
        <w:tc>
          <w:tcPr>
            <w:tcW w:w="665" w:type="dxa"/>
            <w:tcBorders>
              <w:bottom w:val="single" w:color="000000" w:sz="4" w:space="0"/>
              <w:right w:val="single" w:color="000000" w:sz="4" w:space="0"/>
            </w:tcBorders>
            <w:vAlign w:val="center"/>
          </w:tcPr>
          <w:p>
            <w:pPr>
              <w:jc w:val="right"/>
              <w:rPr>
                <w:rFonts w:ascii="仿宋" w:hAnsi="仿宋" w:eastAsia="仿宋" w:cs="方正书宋_GBK"/>
                <w:b/>
                <w:color w:val="000000"/>
                <w:szCs w:val="21"/>
              </w:rPr>
            </w:pPr>
          </w:p>
        </w:tc>
        <w:tc>
          <w:tcPr>
            <w:tcW w:w="879"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b/>
                <w:color w:val="000000"/>
                <w:szCs w:val="21"/>
              </w:rPr>
            </w:pPr>
          </w:p>
        </w:tc>
        <w:tc>
          <w:tcPr>
            <w:tcW w:w="1069"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b/>
                <w:color w:val="000000"/>
                <w:szCs w:val="21"/>
              </w:rPr>
            </w:pPr>
          </w:p>
        </w:tc>
        <w:tc>
          <w:tcPr>
            <w:tcW w:w="1060"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b/>
                <w:color w:val="000000"/>
                <w:szCs w:val="21"/>
              </w:rPr>
            </w:pPr>
          </w:p>
        </w:tc>
        <w:tc>
          <w:tcPr>
            <w:tcW w:w="1069" w:type="dxa"/>
            <w:tcBorders>
              <w:bottom w:val="single" w:color="000000" w:sz="4" w:space="0"/>
              <w:right w:val="single" w:color="000000" w:sz="4" w:space="0"/>
            </w:tcBorders>
            <w:vAlign w:val="center"/>
          </w:tcPr>
          <w:p>
            <w:pPr>
              <w:jc w:val="right"/>
              <w:rPr>
                <w:rFonts w:ascii="仿宋" w:hAnsi="仿宋" w:eastAsia="仿宋" w:cs="方正书宋_GBK"/>
                <w:b/>
                <w:color w:val="000000"/>
                <w:szCs w:val="21"/>
              </w:rPr>
            </w:pPr>
          </w:p>
        </w:tc>
        <w:tc>
          <w:tcPr>
            <w:tcW w:w="1057" w:type="dxa"/>
            <w:tcBorders>
              <w:bottom w:val="single" w:color="000000" w:sz="4" w:space="0"/>
              <w:right w:val="single" w:color="000000" w:sz="4" w:space="0"/>
            </w:tcBorders>
            <w:vAlign w:val="center"/>
          </w:tcPr>
          <w:p>
            <w:pPr>
              <w:jc w:val="right"/>
              <w:rPr>
                <w:rFonts w:ascii="仿宋" w:hAnsi="仿宋" w:eastAsia="仿宋" w:cs="方正书宋_GBK"/>
                <w:b/>
                <w:color w:val="000000"/>
                <w:szCs w:val="21"/>
              </w:rPr>
            </w:pPr>
          </w:p>
        </w:tc>
        <w:tc>
          <w:tcPr>
            <w:tcW w:w="1057" w:type="dxa"/>
            <w:tcBorders>
              <w:bottom w:val="single" w:color="000000" w:sz="4" w:space="0"/>
              <w:right w:val="single" w:color="000000" w:sz="4" w:space="0"/>
            </w:tcBorders>
            <w:vAlign w:val="center"/>
          </w:tcPr>
          <w:p>
            <w:pPr>
              <w:jc w:val="right"/>
              <w:rPr>
                <w:rFonts w:ascii="仿宋" w:hAnsi="仿宋" w:eastAsia="仿宋" w:cs="方正书宋_GBK"/>
                <w:b/>
                <w:color w:val="000000"/>
                <w:szCs w:val="21"/>
              </w:rPr>
            </w:pPr>
          </w:p>
        </w:tc>
        <w:tc>
          <w:tcPr>
            <w:tcW w:w="1057" w:type="dxa"/>
            <w:tcBorders>
              <w:bottom w:val="single" w:color="000000" w:sz="4" w:space="0"/>
              <w:right w:val="single" w:color="000000" w:sz="4" w:space="0"/>
            </w:tcBorders>
            <w:vAlign w:val="center"/>
          </w:tcPr>
          <w:p>
            <w:pPr>
              <w:rPr>
                <w:rFonts w:ascii="仿宋" w:hAnsi="仿宋" w:eastAsia="仿宋" w:cs="宋体"/>
                <w:color w:val="000000"/>
                <w:sz w:val="24"/>
                <w:szCs w:val="24"/>
              </w:rPr>
            </w:pPr>
          </w:p>
        </w:tc>
      </w:tr>
      <w:tr>
        <w:tblPrEx>
          <w:tblLayout w:type="fixed"/>
        </w:tblPrEx>
        <w:trPr>
          <w:trHeight w:val="765" w:hRule="atLeast"/>
        </w:trPr>
        <w:tc>
          <w:tcPr>
            <w:tcW w:w="1282" w:type="dxa"/>
            <w:tcBorders>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方正书宋_GBK"/>
                <w:color w:val="000000"/>
                <w:szCs w:val="21"/>
              </w:rPr>
            </w:pPr>
          </w:p>
        </w:tc>
        <w:tc>
          <w:tcPr>
            <w:tcW w:w="1279"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1057" w:type="dxa"/>
            <w:tcBorders>
              <w:bottom w:val="single" w:color="000000" w:sz="4" w:space="0"/>
              <w:right w:val="single" w:color="000000" w:sz="4" w:space="0"/>
            </w:tcBorders>
            <w:vAlign w:val="center"/>
          </w:tcPr>
          <w:p>
            <w:pPr>
              <w:widowControl/>
              <w:jc w:val="left"/>
              <w:textAlignment w:val="center"/>
              <w:rPr>
                <w:rFonts w:ascii="仿宋" w:hAnsi="仿宋" w:eastAsia="仿宋" w:cs="方正书宋_GBK"/>
                <w:color w:val="000000"/>
                <w:szCs w:val="21"/>
              </w:rPr>
            </w:pPr>
          </w:p>
        </w:tc>
        <w:tc>
          <w:tcPr>
            <w:tcW w:w="1071" w:type="dxa"/>
            <w:tcBorders>
              <w:bottom w:val="single" w:color="000000" w:sz="4" w:space="0"/>
              <w:right w:val="single" w:color="000000" w:sz="4" w:space="0"/>
            </w:tcBorders>
            <w:vAlign w:val="center"/>
          </w:tcPr>
          <w:p>
            <w:pPr>
              <w:widowControl/>
              <w:jc w:val="left"/>
              <w:textAlignment w:val="center"/>
              <w:rPr>
                <w:rFonts w:ascii="仿宋" w:hAnsi="仿宋" w:eastAsia="仿宋" w:cs="方正书宋_GBK"/>
                <w:color w:val="000000"/>
                <w:szCs w:val="21"/>
              </w:rPr>
            </w:pPr>
          </w:p>
        </w:tc>
        <w:tc>
          <w:tcPr>
            <w:tcW w:w="736" w:type="dxa"/>
            <w:tcBorders>
              <w:bottom w:val="single" w:color="000000" w:sz="4" w:space="0"/>
              <w:right w:val="single" w:color="000000" w:sz="4" w:space="0"/>
            </w:tcBorders>
            <w:vAlign w:val="center"/>
          </w:tcPr>
          <w:p>
            <w:pPr>
              <w:widowControl/>
              <w:jc w:val="left"/>
              <w:textAlignment w:val="center"/>
              <w:rPr>
                <w:rFonts w:ascii="仿宋" w:hAnsi="仿宋" w:eastAsia="仿宋" w:cs="方正书宋_GBK"/>
                <w:color w:val="000000"/>
                <w:szCs w:val="21"/>
              </w:rPr>
            </w:pPr>
          </w:p>
        </w:tc>
        <w:tc>
          <w:tcPr>
            <w:tcW w:w="530"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665"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879"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1069"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1060"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1069" w:type="dxa"/>
            <w:tcBorders>
              <w:bottom w:val="single" w:color="000000" w:sz="4" w:space="0"/>
              <w:right w:val="single" w:color="000000" w:sz="4" w:space="0"/>
            </w:tcBorders>
            <w:vAlign w:val="center"/>
          </w:tcPr>
          <w:p>
            <w:pPr>
              <w:jc w:val="right"/>
              <w:rPr>
                <w:rFonts w:ascii="仿宋" w:hAnsi="仿宋" w:eastAsia="仿宋" w:cs="方正书宋_GBK"/>
                <w:color w:val="000000"/>
                <w:szCs w:val="21"/>
              </w:rPr>
            </w:pPr>
          </w:p>
        </w:tc>
        <w:tc>
          <w:tcPr>
            <w:tcW w:w="1057" w:type="dxa"/>
            <w:tcBorders>
              <w:bottom w:val="single" w:color="000000" w:sz="4" w:space="0"/>
              <w:right w:val="single" w:color="000000" w:sz="4" w:space="0"/>
            </w:tcBorders>
            <w:vAlign w:val="center"/>
          </w:tcPr>
          <w:p>
            <w:pPr>
              <w:jc w:val="right"/>
              <w:rPr>
                <w:rFonts w:ascii="仿宋" w:hAnsi="仿宋" w:eastAsia="仿宋" w:cs="方正书宋_GBK"/>
                <w:color w:val="000000"/>
                <w:szCs w:val="21"/>
              </w:rPr>
            </w:pPr>
          </w:p>
        </w:tc>
        <w:tc>
          <w:tcPr>
            <w:tcW w:w="1057" w:type="dxa"/>
            <w:tcBorders>
              <w:bottom w:val="single" w:color="000000" w:sz="4" w:space="0"/>
              <w:right w:val="single" w:color="000000" w:sz="4" w:space="0"/>
            </w:tcBorders>
            <w:vAlign w:val="center"/>
          </w:tcPr>
          <w:p>
            <w:pPr>
              <w:jc w:val="right"/>
              <w:rPr>
                <w:rFonts w:ascii="仿宋" w:hAnsi="仿宋" w:eastAsia="仿宋" w:cs="方正书宋_GBK"/>
                <w:color w:val="000000"/>
                <w:szCs w:val="21"/>
              </w:rPr>
            </w:pPr>
          </w:p>
        </w:tc>
        <w:tc>
          <w:tcPr>
            <w:tcW w:w="1057" w:type="dxa"/>
            <w:tcBorders>
              <w:bottom w:val="single" w:color="000000" w:sz="4" w:space="0"/>
              <w:right w:val="single" w:color="000000" w:sz="4" w:space="0"/>
            </w:tcBorders>
            <w:vAlign w:val="center"/>
          </w:tcPr>
          <w:p>
            <w:pPr>
              <w:jc w:val="right"/>
              <w:rPr>
                <w:rFonts w:ascii="仿宋" w:hAnsi="仿宋" w:eastAsia="仿宋" w:cs="方正书宋_GBK"/>
                <w:color w:val="000000"/>
                <w:szCs w:val="21"/>
              </w:rPr>
            </w:pPr>
          </w:p>
        </w:tc>
      </w:tr>
      <w:tr>
        <w:tblPrEx>
          <w:tblLayout w:type="fixed"/>
          <w:tblCellMar>
            <w:top w:w="15" w:type="dxa"/>
            <w:left w:w="15" w:type="dxa"/>
            <w:bottom w:w="15" w:type="dxa"/>
            <w:right w:w="15" w:type="dxa"/>
          </w:tblCellMar>
        </w:tblPrEx>
        <w:trPr>
          <w:trHeight w:val="765" w:hRule="atLeast"/>
        </w:trPr>
        <w:tc>
          <w:tcPr>
            <w:tcW w:w="1282" w:type="dxa"/>
            <w:tcBorders>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方正书宋_GBK"/>
                <w:color w:val="000000"/>
                <w:szCs w:val="21"/>
              </w:rPr>
            </w:pPr>
          </w:p>
        </w:tc>
        <w:tc>
          <w:tcPr>
            <w:tcW w:w="1279"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1057" w:type="dxa"/>
            <w:tcBorders>
              <w:bottom w:val="single" w:color="000000" w:sz="4" w:space="0"/>
              <w:right w:val="single" w:color="000000" w:sz="4" w:space="0"/>
            </w:tcBorders>
            <w:vAlign w:val="center"/>
          </w:tcPr>
          <w:p>
            <w:pPr>
              <w:widowControl/>
              <w:jc w:val="left"/>
              <w:textAlignment w:val="center"/>
              <w:rPr>
                <w:rFonts w:ascii="仿宋" w:hAnsi="仿宋" w:eastAsia="仿宋" w:cs="方正书宋_GBK"/>
                <w:color w:val="000000"/>
                <w:szCs w:val="21"/>
              </w:rPr>
            </w:pPr>
          </w:p>
        </w:tc>
        <w:tc>
          <w:tcPr>
            <w:tcW w:w="1071" w:type="dxa"/>
            <w:tcBorders>
              <w:bottom w:val="single" w:color="000000" w:sz="4" w:space="0"/>
              <w:right w:val="single" w:color="000000" w:sz="4" w:space="0"/>
            </w:tcBorders>
            <w:vAlign w:val="center"/>
          </w:tcPr>
          <w:p>
            <w:pPr>
              <w:widowControl/>
              <w:jc w:val="left"/>
              <w:textAlignment w:val="center"/>
              <w:rPr>
                <w:rFonts w:ascii="仿宋" w:hAnsi="仿宋" w:eastAsia="仿宋" w:cs="方正书宋_GBK"/>
                <w:color w:val="000000"/>
                <w:szCs w:val="21"/>
              </w:rPr>
            </w:pPr>
          </w:p>
        </w:tc>
        <w:tc>
          <w:tcPr>
            <w:tcW w:w="736" w:type="dxa"/>
            <w:tcBorders>
              <w:bottom w:val="single" w:color="000000" w:sz="4" w:space="0"/>
              <w:right w:val="single" w:color="000000" w:sz="4" w:space="0"/>
            </w:tcBorders>
            <w:vAlign w:val="center"/>
          </w:tcPr>
          <w:p>
            <w:pPr>
              <w:widowControl/>
              <w:jc w:val="left"/>
              <w:textAlignment w:val="center"/>
              <w:rPr>
                <w:rFonts w:ascii="仿宋" w:hAnsi="仿宋" w:eastAsia="仿宋" w:cs="方正书宋_GBK"/>
                <w:color w:val="000000"/>
                <w:szCs w:val="21"/>
              </w:rPr>
            </w:pPr>
          </w:p>
        </w:tc>
        <w:tc>
          <w:tcPr>
            <w:tcW w:w="530"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665"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879"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1069"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1060"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1069" w:type="dxa"/>
            <w:tcBorders>
              <w:bottom w:val="single" w:color="000000" w:sz="4" w:space="0"/>
              <w:right w:val="single" w:color="000000" w:sz="4" w:space="0"/>
            </w:tcBorders>
            <w:vAlign w:val="center"/>
          </w:tcPr>
          <w:p>
            <w:pPr>
              <w:jc w:val="right"/>
              <w:rPr>
                <w:rFonts w:ascii="仿宋" w:hAnsi="仿宋" w:eastAsia="仿宋" w:cs="方正书宋_GBK"/>
                <w:color w:val="000000"/>
                <w:szCs w:val="21"/>
              </w:rPr>
            </w:pPr>
          </w:p>
        </w:tc>
        <w:tc>
          <w:tcPr>
            <w:tcW w:w="1057" w:type="dxa"/>
            <w:tcBorders>
              <w:bottom w:val="single" w:color="000000" w:sz="4" w:space="0"/>
              <w:right w:val="single" w:color="000000" w:sz="4" w:space="0"/>
            </w:tcBorders>
            <w:vAlign w:val="center"/>
          </w:tcPr>
          <w:p>
            <w:pPr>
              <w:jc w:val="right"/>
              <w:rPr>
                <w:rFonts w:ascii="仿宋" w:hAnsi="仿宋" w:eastAsia="仿宋" w:cs="方正书宋_GBK"/>
                <w:color w:val="000000"/>
                <w:szCs w:val="21"/>
              </w:rPr>
            </w:pPr>
          </w:p>
        </w:tc>
        <w:tc>
          <w:tcPr>
            <w:tcW w:w="1057" w:type="dxa"/>
            <w:tcBorders>
              <w:bottom w:val="single" w:color="000000" w:sz="4" w:space="0"/>
              <w:right w:val="single" w:color="000000" w:sz="4" w:space="0"/>
            </w:tcBorders>
            <w:vAlign w:val="center"/>
          </w:tcPr>
          <w:p>
            <w:pPr>
              <w:jc w:val="right"/>
              <w:rPr>
                <w:rFonts w:ascii="仿宋" w:hAnsi="仿宋" w:eastAsia="仿宋" w:cs="方正书宋_GBK"/>
                <w:color w:val="000000"/>
                <w:szCs w:val="21"/>
              </w:rPr>
            </w:pPr>
          </w:p>
        </w:tc>
        <w:tc>
          <w:tcPr>
            <w:tcW w:w="1057" w:type="dxa"/>
            <w:tcBorders>
              <w:bottom w:val="single" w:color="000000" w:sz="4" w:space="0"/>
              <w:right w:val="single" w:color="000000" w:sz="4" w:space="0"/>
            </w:tcBorders>
            <w:vAlign w:val="center"/>
          </w:tcPr>
          <w:p>
            <w:pPr>
              <w:jc w:val="right"/>
              <w:rPr>
                <w:rFonts w:ascii="仿宋" w:hAnsi="仿宋" w:eastAsia="仿宋" w:cs="方正书宋_GBK"/>
                <w:color w:val="000000"/>
                <w:szCs w:val="21"/>
              </w:rPr>
            </w:pPr>
          </w:p>
        </w:tc>
      </w:tr>
      <w:tr>
        <w:tblPrEx>
          <w:tblLayout w:type="fixed"/>
          <w:tblCellMar>
            <w:top w:w="15" w:type="dxa"/>
            <w:left w:w="15" w:type="dxa"/>
            <w:bottom w:w="15" w:type="dxa"/>
            <w:right w:w="15" w:type="dxa"/>
          </w:tblCellMar>
        </w:tblPrEx>
        <w:trPr>
          <w:trHeight w:val="765" w:hRule="atLeast"/>
        </w:trPr>
        <w:tc>
          <w:tcPr>
            <w:tcW w:w="1282" w:type="dxa"/>
            <w:tcBorders>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方正书宋_GBK"/>
                <w:color w:val="000000"/>
                <w:szCs w:val="21"/>
              </w:rPr>
            </w:pPr>
          </w:p>
        </w:tc>
        <w:tc>
          <w:tcPr>
            <w:tcW w:w="1279" w:type="dxa"/>
            <w:tcBorders>
              <w:bottom w:val="single" w:color="000000" w:sz="4" w:space="0"/>
              <w:right w:val="single" w:color="000000" w:sz="4" w:space="0"/>
            </w:tcBorders>
            <w:vAlign w:val="center"/>
          </w:tcPr>
          <w:p>
            <w:pPr>
              <w:widowControl/>
              <w:ind w:right="105"/>
              <w:jc w:val="right"/>
              <w:textAlignment w:val="center"/>
              <w:rPr>
                <w:rFonts w:ascii="仿宋" w:hAnsi="仿宋" w:eastAsia="仿宋" w:cs="方正书宋_GBK"/>
                <w:color w:val="000000"/>
                <w:szCs w:val="21"/>
              </w:rPr>
            </w:pPr>
          </w:p>
        </w:tc>
        <w:tc>
          <w:tcPr>
            <w:tcW w:w="1057" w:type="dxa"/>
            <w:tcBorders>
              <w:bottom w:val="single" w:color="000000" w:sz="4" w:space="0"/>
              <w:right w:val="single" w:color="000000" w:sz="4" w:space="0"/>
            </w:tcBorders>
            <w:vAlign w:val="center"/>
          </w:tcPr>
          <w:p>
            <w:pPr>
              <w:widowControl/>
              <w:jc w:val="left"/>
              <w:textAlignment w:val="center"/>
              <w:rPr>
                <w:rFonts w:ascii="仿宋" w:hAnsi="仿宋" w:eastAsia="仿宋" w:cs="方正书宋_GBK"/>
                <w:color w:val="000000"/>
                <w:szCs w:val="21"/>
              </w:rPr>
            </w:pPr>
          </w:p>
        </w:tc>
        <w:tc>
          <w:tcPr>
            <w:tcW w:w="1071" w:type="dxa"/>
            <w:tcBorders>
              <w:bottom w:val="single" w:color="000000" w:sz="4" w:space="0"/>
              <w:right w:val="single" w:color="000000" w:sz="4" w:space="0"/>
            </w:tcBorders>
            <w:vAlign w:val="center"/>
          </w:tcPr>
          <w:p>
            <w:pPr>
              <w:widowControl/>
              <w:jc w:val="left"/>
              <w:textAlignment w:val="center"/>
              <w:rPr>
                <w:rFonts w:ascii="仿宋" w:hAnsi="仿宋" w:eastAsia="仿宋" w:cs="方正书宋_GBK"/>
                <w:color w:val="000000"/>
                <w:szCs w:val="21"/>
              </w:rPr>
            </w:pPr>
          </w:p>
        </w:tc>
        <w:tc>
          <w:tcPr>
            <w:tcW w:w="736" w:type="dxa"/>
            <w:tcBorders>
              <w:bottom w:val="single" w:color="000000" w:sz="4" w:space="0"/>
              <w:right w:val="single" w:color="000000" w:sz="4" w:space="0"/>
            </w:tcBorders>
            <w:vAlign w:val="center"/>
          </w:tcPr>
          <w:p>
            <w:pPr>
              <w:widowControl/>
              <w:jc w:val="left"/>
              <w:textAlignment w:val="center"/>
              <w:rPr>
                <w:rFonts w:ascii="仿宋" w:hAnsi="仿宋" w:eastAsia="仿宋" w:cs="方正书宋_GBK"/>
                <w:color w:val="000000"/>
                <w:szCs w:val="21"/>
              </w:rPr>
            </w:pPr>
          </w:p>
        </w:tc>
        <w:tc>
          <w:tcPr>
            <w:tcW w:w="530"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665"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879"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1069"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1060"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1069" w:type="dxa"/>
            <w:tcBorders>
              <w:bottom w:val="single" w:color="000000" w:sz="4" w:space="0"/>
              <w:right w:val="single" w:color="000000" w:sz="4" w:space="0"/>
            </w:tcBorders>
            <w:vAlign w:val="center"/>
          </w:tcPr>
          <w:p>
            <w:pPr>
              <w:jc w:val="right"/>
              <w:rPr>
                <w:rFonts w:ascii="仿宋" w:hAnsi="仿宋" w:eastAsia="仿宋" w:cs="方正书宋_GBK"/>
                <w:color w:val="000000"/>
                <w:szCs w:val="21"/>
              </w:rPr>
            </w:pPr>
          </w:p>
        </w:tc>
        <w:tc>
          <w:tcPr>
            <w:tcW w:w="1057" w:type="dxa"/>
            <w:tcBorders>
              <w:bottom w:val="single" w:color="000000" w:sz="4" w:space="0"/>
              <w:right w:val="single" w:color="000000" w:sz="4" w:space="0"/>
            </w:tcBorders>
            <w:vAlign w:val="center"/>
          </w:tcPr>
          <w:p>
            <w:pPr>
              <w:jc w:val="right"/>
              <w:rPr>
                <w:rFonts w:ascii="仿宋" w:hAnsi="仿宋" w:eastAsia="仿宋" w:cs="方正书宋_GBK"/>
                <w:color w:val="000000"/>
                <w:szCs w:val="21"/>
              </w:rPr>
            </w:pPr>
          </w:p>
        </w:tc>
        <w:tc>
          <w:tcPr>
            <w:tcW w:w="1057" w:type="dxa"/>
            <w:tcBorders>
              <w:bottom w:val="single" w:color="000000" w:sz="4" w:space="0"/>
              <w:right w:val="single" w:color="000000" w:sz="4" w:space="0"/>
            </w:tcBorders>
            <w:vAlign w:val="center"/>
          </w:tcPr>
          <w:p>
            <w:pPr>
              <w:jc w:val="right"/>
              <w:rPr>
                <w:rFonts w:ascii="仿宋" w:hAnsi="仿宋" w:eastAsia="仿宋" w:cs="方正书宋_GBK"/>
                <w:color w:val="000000"/>
                <w:szCs w:val="21"/>
              </w:rPr>
            </w:pPr>
          </w:p>
        </w:tc>
        <w:tc>
          <w:tcPr>
            <w:tcW w:w="1057" w:type="dxa"/>
            <w:tcBorders>
              <w:bottom w:val="single" w:color="000000" w:sz="4" w:space="0"/>
              <w:right w:val="single" w:color="000000" w:sz="4" w:space="0"/>
            </w:tcBorders>
            <w:vAlign w:val="center"/>
          </w:tcPr>
          <w:p>
            <w:pPr>
              <w:jc w:val="right"/>
              <w:rPr>
                <w:rFonts w:ascii="仿宋" w:hAnsi="仿宋" w:eastAsia="仿宋" w:cs="方正书宋_GBK"/>
                <w:color w:val="000000"/>
                <w:szCs w:val="21"/>
              </w:rPr>
            </w:pPr>
          </w:p>
        </w:tc>
      </w:tr>
      <w:tr>
        <w:tblPrEx>
          <w:tblLayout w:type="fixed"/>
          <w:tblCellMar>
            <w:top w:w="15" w:type="dxa"/>
            <w:left w:w="15" w:type="dxa"/>
            <w:bottom w:w="15" w:type="dxa"/>
            <w:right w:w="15" w:type="dxa"/>
          </w:tblCellMar>
        </w:tblPrEx>
        <w:trPr>
          <w:trHeight w:val="765" w:hRule="atLeast"/>
        </w:trPr>
        <w:tc>
          <w:tcPr>
            <w:tcW w:w="1282" w:type="dxa"/>
            <w:tcBorders>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方正书宋_GBK"/>
                <w:color w:val="000000"/>
                <w:szCs w:val="21"/>
              </w:rPr>
            </w:pPr>
          </w:p>
        </w:tc>
        <w:tc>
          <w:tcPr>
            <w:tcW w:w="1279"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1057" w:type="dxa"/>
            <w:tcBorders>
              <w:bottom w:val="single" w:color="000000" w:sz="4" w:space="0"/>
              <w:right w:val="single" w:color="000000" w:sz="4" w:space="0"/>
            </w:tcBorders>
            <w:vAlign w:val="center"/>
          </w:tcPr>
          <w:p>
            <w:pPr>
              <w:widowControl/>
              <w:jc w:val="left"/>
              <w:textAlignment w:val="center"/>
              <w:rPr>
                <w:rFonts w:ascii="仿宋" w:hAnsi="仿宋" w:eastAsia="仿宋" w:cs="方正书宋_GBK"/>
                <w:color w:val="000000"/>
                <w:szCs w:val="21"/>
              </w:rPr>
            </w:pPr>
          </w:p>
        </w:tc>
        <w:tc>
          <w:tcPr>
            <w:tcW w:w="1071" w:type="dxa"/>
            <w:tcBorders>
              <w:bottom w:val="single" w:color="000000" w:sz="4" w:space="0"/>
              <w:right w:val="single" w:color="000000" w:sz="4" w:space="0"/>
            </w:tcBorders>
            <w:vAlign w:val="center"/>
          </w:tcPr>
          <w:p>
            <w:pPr>
              <w:widowControl/>
              <w:jc w:val="left"/>
              <w:textAlignment w:val="center"/>
              <w:rPr>
                <w:rFonts w:ascii="仿宋" w:hAnsi="仿宋" w:eastAsia="仿宋" w:cs="方正书宋_GBK"/>
                <w:color w:val="000000"/>
                <w:szCs w:val="21"/>
              </w:rPr>
            </w:pPr>
          </w:p>
        </w:tc>
        <w:tc>
          <w:tcPr>
            <w:tcW w:w="736" w:type="dxa"/>
            <w:tcBorders>
              <w:bottom w:val="single" w:color="000000" w:sz="4" w:space="0"/>
              <w:right w:val="single" w:color="000000" w:sz="4" w:space="0"/>
            </w:tcBorders>
            <w:vAlign w:val="center"/>
          </w:tcPr>
          <w:p>
            <w:pPr>
              <w:widowControl/>
              <w:jc w:val="left"/>
              <w:textAlignment w:val="center"/>
              <w:rPr>
                <w:rFonts w:ascii="仿宋" w:hAnsi="仿宋" w:eastAsia="仿宋" w:cs="方正书宋_GBK"/>
                <w:color w:val="000000"/>
                <w:szCs w:val="21"/>
              </w:rPr>
            </w:pPr>
          </w:p>
        </w:tc>
        <w:tc>
          <w:tcPr>
            <w:tcW w:w="530"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665"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879"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1069"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1060"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1069" w:type="dxa"/>
            <w:tcBorders>
              <w:bottom w:val="single" w:color="000000" w:sz="4" w:space="0"/>
              <w:right w:val="single" w:color="000000" w:sz="4" w:space="0"/>
            </w:tcBorders>
            <w:vAlign w:val="center"/>
          </w:tcPr>
          <w:p>
            <w:pPr>
              <w:jc w:val="right"/>
              <w:rPr>
                <w:rFonts w:ascii="仿宋" w:hAnsi="仿宋" w:eastAsia="仿宋" w:cs="方正书宋_GBK"/>
                <w:color w:val="000000"/>
                <w:szCs w:val="21"/>
              </w:rPr>
            </w:pPr>
          </w:p>
        </w:tc>
        <w:tc>
          <w:tcPr>
            <w:tcW w:w="1057" w:type="dxa"/>
            <w:tcBorders>
              <w:bottom w:val="single" w:color="000000" w:sz="4" w:space="0"/>
              <w:right w:val="single" w:color="000000" w:sz="4" w:space="0"/>
            </w:tcBorders>
            <w:vAlign w:val="center"/>
          </w:tcPr>
          <w:p>
            <w:pPr>
              <w:jc w:val="right"/>
              <w:rPr>
                <w:rFonts w:ascii="仿宋" w:hAnsi="仿宋" w:eastAsia="仿宋" w:cs="方正书宋_GBK"/>
                <w:color w:val="000000"/>
                <w:szCs w:val="21"/>
              </w:rPr>
            </w:pPr>
          </w:p>
        </w:tc>
        <w:tc>
          <w:tcPr>
            <w:tcW w:w="1057" w:type="dxa"/>
            <w:tcBorders>
              <w:bottom w:val="single" w:color="000000" w:sz="4" w:space="0"/>
              <w:right w:val="single" w:color="000000" w:sz="4" w:space="0"/>
            </w:tcBorders>
            <w:vAlign w:val="center"/>
          </w:tcPr>
          <w:p>
            <w:pPr>
              <w:jc w:val="right"/>
              <w:rPr>
                <w:rFonts w:ascii="仿宋" w:hAnsi="仿宋" w:eastAsia="仿宋" w:cs="方正书宋_GBK"/>
                <w:color w:val="000000"/>
                <w:szCs w:val="21"/>
              </w:rPr>
            </w:pPr>
          </w:p>
        </w:tc>
        <w:tc>
          <w:tcPr>
            <w:tcW w:w="1057" w:type="dxa"/>
            <w:tcBorders>
              <w:bottom w:val="single" w:color="000000" w:sz="4" w:space="0"/>
              <w:right w:val="single" w:color="000000" w:sz="4" w:space="0"/>
            </w:tcBorders>
            <w:vAlign w:val="center"/>
          </w:tcPr>
          <w:p>
            <w:pPr>
              <w:jc w:val="right"/>
              <w:rPr>
                <w:rFonts w:ascii="仿宋" w:hAnsi="仿宋" w:eastAsia="仿宋" w:cs="方正书宋_GBK"/>
                <w:color w:val="000000"/>
                <w:szCs w:val="21"/>
              </w:rPr>
            </w:pPr>
          </w:p>
        </w:tc>
      </w:tr>
      <w:tr>
        <w:tblPrEx>
          <w:tblLayout w:type="fixed"/>
          <w:tblCellMar>
            <w:top w:w="15" w:type="dxa"/>
            <w:left w:w="15" w:type="dxa"/>
            <w:bottom w:w="15" w:type="dxa"/>
            <w:right w:w="15" w:type="dxa"/>
          </w:tblCellMar>
        </w:tblPrEx>
        <w:trPr>
          <w:trHeight w:val="510" w:hRule="atLeast"/>
        </w:trPr>
        <w:tc>
          <w:tcPr>
            <w:tcW w:w="1282" w:type="dxa"/>
            <w:tcBorders>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方正书宋_GBK"/>
                <w:color w:val="000000"/>
                <w:szCs w:val="21"/>
              </w:rPr>
            </w:pPr>
          </w:p>
        </w:tc>
        <w:tc>
          <w:tcPr>
            <w:tcW w:w="1279"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1057" w:type="dxa"/>
            <w:tcBorders>
              <w:bottom w:val="single" w:color="000000" w:sz="4" w:space="0"/>
              <w:right w:val="single" w:color="000000" w:sz="4" w:space="0"/>
            </w:tcBorders>
            <w:vAlign w:val="center"/>
          </w:tcPr>
          <w:p>
            <w:pPr>
              <w:widowControl/>
              <w:jc w:val="left"/>
              <w:textAlignment w:val="center"/>
              <w:rPr>
                <w:rFonts w:ascii="仿宋" w:hAnsi="仿宋" w:eastAsia="仿宋" w:cs="方正书宋_GBK"/>
                <w:color w:val="000000"/>
                <w:szCs w:val="21"/>
              </w:rPr>
            </w:pPr>
          </w:p>
        </w:tc>
        <w:tc>
          <w:tcPr>
            <w:tcW w:w="1071" w:type="dxa"/>
            <w:tcBorders>
              <w:bottom w:val="single" w:color="000000" w:sz="4" w:space="0"/>
              <w:right w:val="single" w:color="000000" w:sz="4" w:space="0"/>
            </w:tcBorders>
            <w:vAlign w:val="center"/>
          </w:tcPr>
          <w:p>
            <w:pPr>
              <w:widowControl/>
              <w:jc w:val="left"/>
              <w:textAlignment w:val="center"/>
              <w:rPr>
                <w:rFonts w:ascii="仿宋" w:hAnsi="仿宋" w:eastAsia="仿宋" w:cs="方正书宋_GBK"/>
                <w:color w:val="000000"/>
                <w:szCs w:val="21"/>
              </w:rPr>
            </w:pPr>
          </w:p>
        </w:tc>
        <w:tc>
          <w:tcPr>
            <w:tcW w:w="736" w:type="dxa"/>
            <w:tcBorders>
              <w:bottom w:val="single" w:color="000000" w:sz="4" w:space="0"/>
              <w:right w:val="single" w:color="000000" w:sz="4" w:space="0"/>
            </w:tcBorders>
            <w:vAlign w:val="center"/>
          </w:tcPr>
          <w:p>
            <w:pPr>
              <w:widowControl/>
              <w:jc w:val="left"/>
              <w:textAlignment w:val="center"/>
              <w:rPr>
                <w:rFonts w:ascii="仿宋" w:hAnsi="仿宋" w:eastAsia="仿宋" w:cs="方正书宋_GBK"/>
                <w:color w:val="000000"/>
                <w:szCs w:val="21"/>
              </w:rPr>
            </w:pPr>
          </w:p>
        </w:tc>
        <w:tc>
          <w:tcPr>
            <w:tcW w:w="530"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665"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879"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1069"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1060"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1069" w:type="dxa"/>
            <w:tcBorders>
              <w:bottom w:val="single" w:color="000000" w:sz="4" w:space="0"/>
              <w:right w:val="single" w:color="000000" w:sz="4" w:space="0"/>
            </w:tcBorders>
            <w:vAlign w:val="center"/>
          </w:tcPr>
          <w:p>
            <w:pPr>
              <w:jc w:val="right"/>
              <w:rPr>
                <w:rFonts w:ascii="仿宋" w:hAnsi="仿宋" w:eastAsia="仿宋" w:cs="方正书宋_GBK"/>
                <w:color w:val="000000"/>
                <w:szCs w:val="21"/>
              </w:rPr>
            </w:pPr>
          </w:p>
        </w:tc>
        <w:tc>
          <w:tcPr>
            <w:tcW w:w="1057" w:type="dxa"/>
            <w:tcBorders>
              <w:bottom w:val="single" w:color="000000" w:sz="4" w:space="0"/>
              <w:right w:val="single" w:color="000000" w:sz="4" w:space="0"/>
            </w:tcBorders>
            <w:vAlign w:val="center"/>
          </w:tcPr>
          <w:p>
            <w:pPr>
              <w:jc w:val="right"/>
              <w:rPr>
                <w:rFonts w:ascii="仿宋" w:hAnsi="仿宋" w:eastAsia="仿宋" w:cs="方正书宋_GBK"/>
                <w:color w:val="000000"/>
                <w:szCs w:val="21"/>
              </w:rPr>
            </w:pPr>
          </w:p>
        </w:tc>
        <w:tc>
          <w:tcPr>
            <w:tcW w:w="1057" w:type="dxa"/>
            <w:tcBorders>
              <w:bottom w:val="single" w:color="000000" w:sz="4" w:space="0"/>
              <w:right w:val="single" w:color="000000" w:sz="4" w:space="0"/>
            </w:tcBorders>
            <w:vAlign w:val="center"/>
          </w:tcPr>
          <w:p>
            <w:pPr>
              <w:jc w:val="right"/>
              <w:rPr>
                <w:rFonts w:ascii="仿宋" w:hAnsi="仿宋" w:eastAsia="仿宋" w:cs="方正书宋_GBK"/>
                <w:color w:val="000000"/>
                <w:szCs w:val="21"/>
              </w:rPr>
            </w:pPr>
          </w:p>
        </w:tc>
        <w:tc>
          <w:tcPr>
            <w:tcW w:w="1057" w:type="dxa"/>
            <w:tcBorders>
              <w:bottom w:val="single" w:color="000000" w:sz="4" w:space="0"/>
              <w:right w:val="single" w:color="000000" w:sz="4" w:space="0"/>
            </w:tcBorders>
            <w:vAlign w:val="center"/>
          </w:tcPr>
          <w:p>
            <w:pPr>
              <w:jc w:val="right"/>
              <w:rPr>
                <w:rFonts w:ascii="仿宋" w:hAnsi="仿宋" w:eastAsia="仿宋" w:cs="方正书宋_GBK"/>
                <w:color w:val="000000"/>
                <w:szCs w:val="21"/>
              </w:rPr>
            </w:pPr>
          </w:p>
        </w:tc>
      </w:tr>
    </w:tbl>
    <w:p>
      <w:pPr>
        <w:spacing w:line="300" w:lineRule="exact"/>
        <w:jc w:val="left"/>
        <w:outlineLvl w:val="0"/>
        <w:rPr>
          <w:rFonts w:ascii="仿宋" w:hAnsi="仿宋" w:eastAsia="仿宋"/>
          <w:szCs w:val="21"/>
        </w:rPr>
      </w:pPr>
    </w:p>
    <w:p>
      <w:pPr>
        <w:spacing w:line="300" w:lineRule="exact"/>
        <w:jc w:val="left"/>
        <w:outlineLvl w:val="0"/>
        <w:rPr>
          <w:rFonts w:ascii="仿宋" w:hAnsi="仿宋" w:eastAsia="仿宋"/>
          <w:szCs w:val="21"/>
        </w:rPr>
        <w:sectPr>
          <w:pgSz w:w="16838" w:h="11906" w:orient="landscape"/>
          <w:pgMar w:top="1077" w:right="1440" w:bottom="1077" w:left="1440" w:header="851" w:footer="992" w:gutter="0"/>
          <w:cols w:space="720" w:num="1"/>
          <w:docGrid w:type="lines" w:linePitch="312" w:charSpace="0"/>
        </w:sectPr>
      </w:pPr>
      <w:r>
        <w:rPr>
          <w:rFonts w:hint="eastAsia" w:ascii="仿宋" w:hAnsi="仿宋" w:eastAsia="仿宋"/>
          <w:szCs w:val="21"/>
        </w:rPr>
        <w:t>注：</w:t>
      </w:r>
      <w:r>
        <w:rPr>
          <w:rFonts w:ascii="仿宋" w:hAnsi="仿宋" w:eastAsia="仿宋"/>
          <w:szCs w:val="21"/>
        </w:rPr>
        <w:t>2019</w:t>
      </w:r>
      <w:r>
        <w:rPr>
          <w:rFonts w:hint="eastAsia" w:ascii="仿宋" w:hAnsi="仿宋" w:eastAsia="仿宋"/>
          <w:szCs w:val="21"/>
        </w:rPr>
        <w:t>年度我单位无政府采购预算，空表列</w:t>
      </w:r>
    </w:p>
    <w:p>
      <w:pPr>
        <w:autoSpaceDE w:val="0"/>
        <w:autoSpaceDN w:val="0"/>
        <w:adjustRightInd w:val="0"/>
        <w:ind w:firstLine="640" w:firstLineChars="200"/>
        <w:jc w:val="left"/>
        <w:rPr>
          <w:rFonts w:ascii="黑体" w:hAnsi="黑体" w:eastAsia="黑体"/>
          <w:sz w:val="32"/>
          <w:szCs w:val="32"/>
        </w:rPr>
      </w:pPr>
      <w:r>
        <w:rPr>
          <w:rFonts w:hint="eastAsia" w:ascii="黑体" w:hAnsi="黑体" w:eastAsia="黑体"/>
          <w:sz w:val="32"/>
          <w:szCs w:val="32"/>
        </w:rPr>
        <w:t>七、国有资产信息</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石家庄市鹿泉区上庄镇人民政府</w:t>
      </w:r>
      <w:r>
        <w:rPr>
          <w:rFonts w:hint="eastAsia" w:ascii="仿宋" w:hAnsi="仿宋" w:eastAsia="仿宋" w:cs="仿宋"/>
          <w:sz w:val="32"/>
          <w:szCs w:val="32"/>
        </w:rPr>
        <w:t>上年末固定资产金额为</w:t>
      </w:r>
      <w:r>
        <w:rPr>
          <w:rFonts w:hint="eastAsia" w:ascii="仿宋" w:hAnsi="仿宋" w:eastAsia="仿宋" w:cs="仿宋"/>
          <w:sz w:val="32"/>
          <w:szCs w:val="32"/>
          <w:lang w:val="en-US" w:eastAsia="zh-CN"/>
        </w:rPr>
        <w:t>587.45</w:t>
      </w:r>
      <w:r>
        <w:rPr>
          <w:rFonts w:hint="eastAsia" w:ascii="仿宋" w:hAnsi="仿宋" w:eastAsia="仿宋" w:cs="仿宋"/>
          <w:sz w:val="32"/>
          <w:szCs w:val="32"/>
        </w:rPr>
        <w:t>万元（详见下表）</w:t>
      </w:r>
      <w:r>
        <w:rPr>
          <w:rFonts w:hint="eastAsia" w:ascii="仿宋" w:hAnsi="仿宋" w:eastAsia="仿宋" w:cs="仿宋"/>
          <w:sz w:val="32"/>
          <w:szCs w:val="32"/>
          <w:lang w:eastAsia="zh-CN"/>
        </w:rPr>
        <w:t>。</w:t>
      </w:r>
    </w:p>
    <w:tbl>
      <w:tblPr>
        <w:tblStyle w:val="12"/>
        <w:tblW w:w="13482" w:type="dxa"/>
        <w:tblInd w:w="93" w:type="dxa"/>
        <w:tblLayout w:type="fixed"/>
        <w:tblCellMar>
          <w:top w:w="0" w:type="dxa"/>
          <w:left w:w="108" w:type="dxa"/>
          <w:bottom w:w="0" w:type="dxa"/>
          <w:right w:w="108" w:type="dxa"/>
        </w:tblCellMar>
      </w:tblPr>
      <w:tblGrid>
        <w:gridCol w:w="5224"/>
        <w:gridCol w:w="3155"/>
        <w:gridCol w:w="5103"/>
      </w:tblGrid>
      <w:tr>
        <w:tblPrEx>
          <w:tblLayout w:type="fixed"/>
          <w:tblCellMar>
            <w:top w:w="0" w:type="dxa"/>
            <w:left w:w="108" w:type="dxa"/>
            <w:bottom w:w="0" w:type="dxa"/>
            <w:right w:w="108" w:type="dxa"/>
          </w:tblCellMar>
        </w:tblPrEx>
        <w:trPr>
          <w:trHeight w:val="705" w:hRule="atLeast"/>
        </w:trPr>
        <w:tc>
          <w:tcPr>
            <w:tcW w:w="13482" w:type="dxa"/>
            <w:gridSpan w:val="3"/>
            <w:tcBorders>
              <w:top w:val="nil"/>
              <w:left w:val="nil"/>
              <w:bottom w:val="nil"/>
              <w:right w:val="nil"/>
            </w:tcBorders>
            <w:vAlign w:val="center"/>
          </w:tcPr>
          <w:p>
            <w:pPr>
              <w:widowControl/>
              <w:jc w:val="center"/>
              <w:rPr>
                <w:rFonts w:ascii="宋体" w:cs="宋体"/>
                <w:b/>
                <w:bCs/>
                <w:kern w:val="0"/>
                <w:sz w:val="32"/>
                <w:szCs w:val="32"/>
              </w:rPr>
            </w:pPr>
            <w:r>
              <w:rPr>
                <w:rFonts w:hint="eastAsia" w:ascii="宋体" w:hAnsi="宋体" w:cs="宋体"/>
                <w:b/>
                <w:bCs/>
                <w:kern w:val="0"/>
                <w:sz w:val="32"/>
                <w:szCs w:val="32"/>
              </w:rPr>
              <w:t>河北省省直部门固定资产占用情况表</w:t>
            </w:r>
          </w:p>
        </w:tc>
      </w:tr>
      <w:tr>
        <w:tblPrEx>
          <w:tblLayout w:type="fixed"/>
          <w:tblCellMar>
            <w:top w:w="0" w:type="dxa"/>
            <w:left w:w="108" w:type="dxa"/>
            <w:bottom w:w="0" w:type="dxa"/>
            <w:right w:w="108" w:type="dxa"/>
          </w:tblCellMar>
        </w:tblPrEx>
        <w:trPr>
          <w:trHeight w:val="510" w:hRule="atLeast"/>
        </w:trPr>
        <w:tc>
          <w:tcPr>
            <w:tcW w:w="8379" w:type="dxa"/>
            <w:gridSpan w:val="2"/>
            <w:tcBorders>
              <w:top w:val="nil"/>
              <w:left w:val="nil"/>
              <w:bottom w:val="nil"/>
              <w:right w:val="nil"/>
            </w:tcBorders>
            <w:vAlign w:val="center"/>
          </w:tcPr>
          <w:p>
            <w:pPr>
              <w:widowControl/>
              <w:jc w:val="left"/>
              <w:rPr>
                <w:rFonts w:hint="eastAsia" w:ascii="宋体" w:eastAsia="宋体" w:cs="宋体"/>
                <w:kern w:val="0"/>
                <w:sz w:val="22"/>
                <w:lang w:eastAsia="zh-CN"/>
              </w:rPr>
            </w:pPr>
            <w:r>
              <w:rPr>
                <w:rFonts w:hint="eastAsia" w:ascii="宋体" w:hAnsi="宋体" w:cs="宋体"/>
                <w:kern w:val="0"/>
                <w:sz w:val="22"/>
              </w:rPr>
              <w:t>编制部门：</w:t>
            </w:r>
            <w:r>
              <w:rPr>
                <w:rFonts w:hint="eastAsia" w:ascii="宋体" w:hAnsi="宋体" w:cs="宋体"/>
                <w:kern w:val="0"/>
                <w:sz w:val="22"/>
                <w:lang w:eastAsia="zh-CN"/>
              </w:rPr>
              <w:t>石家庄市鹿泉区上庄镇人民政府</w:t>
            </w:r>
          </w:p>
        </w:tc>
        <w:tc>
          <w:tcPr>
            <w:tcW w:w="5103" w:type="dxa"/>
            <w:tcBorders>
              <w:top w:val="nil"/>
              <w:left w:val="nil"/>
              <w:bottom w:val="nil"/>
              <w:right w:val="nil"/>
            </w:tcBorders>
            <w:vAlign w:val="center"/>
          </w:tcPr>
          <w:p>
            <w:pPr>
              <w:widowControl/>
              <w:jc w:val="left"/>
              <w:rPr>
                <w:rFonts w:ascii="宋体" w:cs="宋体"/>
                <w:kern w:val="0"/>
                <w:sz w:val="22"/>
              </w:rPr>
            </w:pPr>
            <w:r>
              <w:rPr>
                <w:rFonts w:hint="eastAsia" w:ascii="宋体" w:hAnsi="宋体" w:cs="宋体"/>
                <w:kern w:val="0"/>
                <w:sz w:val="22"/>
              </w:rPr>
              <w:t>截止时间：</w:t>
            </w:r>
            <w:r>
              <w:rPr>
                <w:rFonts w:ascii="宋体" w:hAnsi="宋体" w:cs="宋体"/>
                <w:kern w:val="0"/>
                <w:sz w:val="22"/>
              </w:rPr>
              <w:t>2018</w:t>
            </w:r>
            <w:r>
              <w:rPr>
                <w:rFonts w:hint="eastAsia" w:ascii="宋体" w:hAnsi="宋体" w:cs="宋体"/>
                <w:kern w:val="0"/>
                <w:sz w:val="22"/>
              </w:rPr>
              <w:t>年</w:t>
            </w:r>
            <w:r>
              <w:rPr>
                <w:rFonts w:ascii="宋体" w:hAnsi="宋体" w:cs="宋体"/>
                <w:kern w:val="0"/>
                <w:sz w:val="22"/>
              </w:rPr>
              <w:t>12</w:t>
            </w:r>
            <w:r>
              <w:rPr>
                <w:rFonts w:hint="eastAsia" w:ascii="宋体" w:hAnsi="宋体" w:cs="宋体"/>
                <w:kern w:val="0"/>
                <w:sz w:val="22"/>
              </w:rPr>
              <w:t>月</w:t>
            </w:r>
            <w:r>
              <w:rPr>
                <w:rFonts w:ascii="宋体" w:hAnsi="宋体" w:cs="宋体"/>
                <w:kern w:val="0"/>
                <w:sz w:val="22"/>
              </w:rPr>
              <w:t>31</w:t>
            </w:r>
            <w:r>
              <w:rPr>
                <w:rFonts w:hint="eastAsia" w:ascii="宋体" w:hAnsi="宋体" w:cs="宋体"/>
                <w:kern w:val="0"/>
                <w:sz w:val="22"/>
              </w:rPr>
              <w:t>日</w:t>
            </w:r>
            <w:r>
              <w:rPr>
                <w:rFonts w:ascii="宋体" w:hAnsi="宋体" w:cs="宋体"/>
                <w:kern w:val="0"/>
                <w:sz w:val="22"/>
              </w:rPr>
              <w:t xml:space="preserve">  </w:t>
            </w:r>
          </w:p>
        </w:tc>
      </w:tr>
      <w:tr>
        <w:tblPrEx>
          <w:tblLayout w:type="fixed"/>
          <w:tblCellMar>
            <w:top w:w="0" w:type="dxa"/>
            <w:left w:w="108" w:type="dxa"/>
            <w:bottom w:w="0" w:type="dxa"/>
            <w:right w:w="108" w:type="dxa"/>
          </w:tblCellMar>
        </w:tblPrEx>
        <w:trPr>
          <w:trHeight w:val="645" w:hRule="atLeast"/>
        </w:trPr>
        <w:tc>
          <w:tcPr>
            <w:tcW w:w="522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b/>
                <w:bCs/>
                <w:kern w:val="0"/>
                <w:sz w:val="22"/>
              </w:rPr>
            </w:pPr>
            <w:r>
              <w:rPr>
                <w:rFonts w:hint="eastAsia" w:ascii="宋体" w:hAnsi="宋体" w:cs="宋体"/>
                <w:b/>
                <w:bCs/>
                <w:kern w:val="0"/>
                <w:sz w:val="22"/>
              </w:rPr>
              <w:t>项</w:t>
            </w:r>
            <w:r>
              <w:rPr>
                <w:rFonts w:ascii="宋体" w:hAnsi="宋体" w:cs="宋体"/>
                <w:b/>
                <w:bCs/>
                <w:kern w:val="0"/>
                <w:sz w:val="22"/>
              </w:rPr>
              <w:t xml:space="preserve">   </w:t>
            </w:r>
            <w:r>
              <w:rPr>
                <w:rFonts w:hint="eastAsia" w:ascii="宋体" w:hAnsi="宋体" w:cs="宋体"/>
                <w:b/>
                <w:bCs/>
                <w:kern w:val="0"/>
                <w:sz w:val="22"/>
              </w:rPr>
              <w:t>目</w:t>
            </w:r>
          </w:p>
        </w:tc>
        <w:tc>
          <w:tcPr>
            <w:tcW w:w="3155" w:type="dxa"/>
            <w:tcBorders>
              <w:top w:val="single" w:color="auto" w:sz="4" w:space="0"/>
              <w:left w:val="nil"/>
              <w:bottom w:val="single" w:color="auto" w:sz="4" w:space="0"/>
              <w:right w:val="single" w:color="auto" w:sz="4" w:space="0"/>
            </w:tcBorders>
            <w:vAlign w:val="center"/>
          </w:tcPr>
          <w:p>
            <w:pPr>
              <w:widowControl/>
              <w:jc w:val="center"/>
              <w:rPr>
                <w:rFonts w:ascii="宋体" w:cs="宋体"/>
                <w:b/>
                <w:bCs/>
                <w:kern w:val="0"/>
                <w:sz w:val="22"/>
              </w:rPr>
            </w:pPr>
            <w:r>
              <w:rPr>
                <w:rFonts w:hint="eastAsia" w:ascii="宋体" w:hAnsi="宋体" w:cs="宋体"/>
                <w:b/>
                <w:bCs/>
                <w:kern w:val="0"/>
                <w:sz w:val="22"/>
              </w:rPr>
              <w:t>数量</w:t>
            </w:r>
          </w:p>
        </w:tc>
        <w:tc>
          <w:tcPr>
            <w:tcW w:w="5103" w:type="dxa"/>
            <w:tcBorders>
              <w:top w:val="single" w:color="auto" w:sz="4" w:space="0"/>
              <w:left w:val="nil"/>
              <w:bottom w:val="single" w:color="auto" w:sz="4" w:space="0"/>
              <w:right w:val="single" w:color="auto" w:sz="4" w:space="0"/>
            </w:tcBorders>
            <w:vAlign w:val="center"/>
          </w:tcPr>
          <w:p>
            <w:pPr>
              <w:widowControl/>
              <w:jc w:val="center"/>
              <w:rPr>
                <w:rFonts w:ascii="宋体" w:cs="宋体"/>
                <w:b/>
                <w:bCs/>
                <w:kern w:val="0"/>
                <w:sz w:val="22"/>
              </w:rPr>
            </w:pPr>
            <w:r>
              <w:rPr>
                <w:rFonts w:hint="eastAsia" w:ascii="宋体" w:hAnsi="宋体" w:cs="宋体"/>
                <w:b/>
                <w:bCs/>
                <w:kern w:val="0"/>
                <w:sz w:val="22"/>
              </w:rPr>
              <w:t>价值（金额单位：万元）</w:t>
            </w:r>
          </w:p>
        </w:tc>
      </w:tr>
      <w:tr>
        <w:tblPrEx>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rPr>
            </w:pPr>
            <w:r>
              <w:rPr>
                <w:rFonts w:hint="eastAsia" w:ascii="宋体" w:hAnsi="宋体" w:cs="宋体"/>
                <w:kern w:val="0"/>
                <w:sz w:val="22"/>
              </w:rPr>
              <w:t>资产总额</w:t>
            </w:r>
          </w:p>
        </w:tc>
        <w:tc>
          <w:tcPr>
            <w:tcW w:w="3155" w:type="dxa"/>
            <w:tcBorders>
              <w:top w:val="nil"/>
              <w:left w:val="nil"/>
              <w:bottom w:val="single" w:color="auto" w:sz="4" w:space="0"/>
              <w:right w:val="single" w:color="auto" w:sz="4" w:space="0"/>
            </w:tcBorders>
            <w:vAlign w:val="center"/>
          </w:tcPr>
          <w:p>
            <w:pPr>
              <w:widowControl/>
              <w:jc w:val="center"/>
              <w:rPr>
                <w:rFonts w:ascii="Times New Roman" w:hAnsi="Times New Roman"/>
                <w:kern w:val="0"/>
                <w:sz w:val="22"/>
              </w:rPr>
            </w:pPr>
            <w:r>
              <w:rPr>
                <w:rFonts w:ascii="Times New Roman" w:hAnsi="Times New Roman"/>
                <w:kern w:val="0"/>
                <w:sz w:val="22"/>
              </w:rPr>
              <w:t>——</w:t>
            </w:r>
          </w:p>
        </w:tc>
        <w:tc>
          <w:tcPr>
            <w:tcW w:w="5103"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宋体"/>
                <w:kern w:val="0"/>
                <w:sz w:val="22"/>
                <w:lang w:val="en-US" w:eastAsia="zh-CN"/>
              </w:rPr>
            </w:pPr>
            <w:r>
              <w:rPr>
                <w:rFonts w:hint="eastAsia" w:ascii="Times New Roman" w:hAnsi="Times New Roman"/>
                <w:kern w:val="0"/>
                <w:sz w:val="22"/>
                <w:lang w:val="en-US" w:eastAsia="zh-CN"/>
              </w:rPr>
              <w:t>587.45</w:t>
            </w:r>
          </w:p>
        </w:tc>
      </w:tr>
      <w:tr>
        <w:tblPrEx>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vAlign w:val="center"/>
          </w:tcPr>
          <w:p>
            <w:pPr>
              <w:widowControl/>
              <w:jc w:val="left"/>
              <w:rPr>
                <w:rFonts w:ascii="宋体" w:cs="宋体"/>
                <w:kern w:val="0"/>
                <w:sz w:val="22"/>
              </w:rPr>
            </w:pPr>
            <w:r>
              <w:rPr>
                <w:rFonts w:ascii="宋体" w:hAnsi="宋体" w:cs="宋体"/>
                <w:kern w:val="0"/>
                <w:sz w:val="22"/>
              </w:rPr>
              <w:t>1</w:t>
            </w:r>
            <w:r>
              <w:rPr>
                <w:rFonts w:hint="eastAsia" w:ascii="宋体" w:hAnsi="宋体" w:cs="宋体"/>
                <w:kern w:val="0"/>
                <w:sz w:val="22"/>
              </w:rPr>
              <w:t>、房屋（平方米）</w:t>
            </w:r>
          </w:p>
        </w:tc>
        <w:tc>
          <w:tcPr>
            <w:tcW w:w="3155" w:type="dxa"/>
            <w:tcBorders>
              <w:top w:val="nil"/>
              <w:left w:val="nil"/>
              <w:bottom w:val="single" w:color="auto" w:sz="4" w:space="0"/>
              <w:right w:val="single" w:color="auto" w:sz="4" w:space="0"/>
            </w:tcBorders>
            <w:vAlign w:val="center"/>
          </w:tcPr>
          <w:p>
            <w:pPr>
              <w:jc w:val="center"/>
              <w:rPr>
                <w:rFonts w:hint="eastAsia" w:ascii="Times New Roman" w:hAnsi="Times New Roman" w:eastAsia="宋体"/>
                <w:sz w:val="22"/>
                <w:lang w:val="en-US" w:eastAsia="zh-CN"/>
              </w:rPr>
            </w:pPr>
            <w:r>
              <w:rPr>
                <w:rFonts w:hint="eastAsia" w:ascii="Times New Roman" w:hAnsi="Times New Roman"/>
                <w:sz w:val="22"/>
                <w:lang w:val="en-US" w:eastAsia="zh-CN"/>
              </w:rPr>
              <w:t>5215.92</w:t>
            </w:r>
          </w:p>
        </w:tc>
        <w:tc>
          <w:tcPr>
            <w:tcW w:w="5103" w:type="dxa"/>
            <w:tcBorders>
              <w:top w:val="nil"/>
              <w:left w:val="nil"/>
              <w:bottom w:val="single" w:color="auto" w:sz="4" w:space="0"/>
              <w:right w:val="single" w:color="auto" w:sz="4" w:space="0"/>
            </w:tcBorders>
            <w:vAlign w:val="center"/>
          </w:tcPr>
          <w:p>
            <w:pPr>
              <w:jc w:val="center"/>
              <w:rPr>
                <w:rFonts w:hint="eastAsia" w:ascii="Times New Roman" w:hAnsi="Times New Roman" w:eastAsia="宋体"/>
                <w:sz w:val="22"/>
                <w:lang w:val="en-US" w:eastAsia="zh-CN"/>
              </w:rPr>
            </w:pPr>
            <w:r>
              <w:rPr>
                <w:rFonts w:hint="eastAsia" w:ascii="Times New Roman" w:hAnsi="Times New Roman"/>
                <w:sz w:val="22"/>
                <w:lang w:val="en-US" w:eastAsia="zh-CN"/>
              </w:rPr>
              <w:t>204.73</w:t>
            </w:r>
          </w:p>
        </w:tc>
      </w:tr>
      <w:tr>
        <w:tblPrEx>
          <w:tblLayout w:type="fixed"/>
        </w:tblPrEx>
        <w:trPr>
          <w:trHeight w:val="645" w:hRule="atLeast"/>
        </w:trPr>
        <w:tc>
          <w:tcPr>
            <w:tcW w:w="5224" w:type="dxa"/>
            <w:tcBorders>
              <w:top w:val="nil"/>
              <w:left w:val="single" w:color="auto" w:sz="4" w:space="0"/>
              <w:bottom w:val="single" w:color="auto" w:sz="4" w:space="0"/>
              <w:right w:val="single" w:color="auto" w:sz="4" w:space="0"/>
            </w:tcBorders>
            <w:vAlign w:val="center"/>
          </w:tcPr>
          <w:p>
            <w:pPr>
              <w:widowControl/>
              <w:jc w:val="left"/>
              <w:rPr>
                <w:rFonts w:ascii="宋体" w:cs="宋体"/>
                <w:kern w:val="0"/>
                <w:sz w:val="22"/>
              </w:rPr>
            </w:pPr>
            <w:r>
              <w:rPr>
                <w:rFonts w:ascii="宋体" w:hAnsi="宋体" w:cs="宋体"/>
                <w:kern w:val="0"/>
                <w:sz w:val="22"/>
              </w:rPr>
              <w:t xml:space="preserve">   </w:t>
            </w:r>
            <w:r>
              <w:rPr>
                <w:rFonts w:hint="eastAsia" w:ascii="宋体" w:hAnsi="宋体" w:cs="宋体"/>
                <w:kern w:val="0"/>
                <w:sz w:val="22"/>
              </w:rPr>
              <w:t>其中：办公用房（平方米）</w:t>
            </w:r>
          </w:p>
        </w:tc>
        <w:tc>
          <w:tcPr>
            <w:tcW w:w="3155" w:type="dxa"/>
            <w:tcBorders>
              <w:top w:val="nil"/>
              <w:left w:val="nil"/>
              <w:bottom w:val="single" w:color="auto" w:sz="4" w:space="0"/>
              <w:right w:val="single" w:color="auto" w:sz="4" w:space="0"/>
            </w:tcBorders>
            <w:vAlign w:val="center"/>
          </w:tcPr>
          <w:p>
            <w:pPr>
              <w:jc w:val="center"/>
              <w:rPr>
                <w:rFonts w:hint="eastAsia" w:ascii="Times New Roman" w:hAnsi="Times New Roman" w:eastAsia="宋体"/>
                <w:sz w:val="22"/>
                <w:lang w:val="en-US" w:eastAsia="zh-CN"/>
              </w:rPr>
            </w:pPr>
            <w:r>
              <w:rPr>
                <w:rFonts w:hint="eastAsia" w:ascii="Times New Roman" w:hAnsi="Times New Roman"/>
                <w:sz w:val="22"/>
                <w:lang w:val="en-US" w:eastAsia="zh-CN"/>
              </w:rPr>
              <w:t>4398.48</w:t>
            </w:r>
          </w:p>
        </w:tc>
        <w:tc>
          <w:tcPr>
            <w:tcW w:w="5103" w:type="dxa"/>
            <w:tcBorders>
              <w:top w:val="nil"/>
              <w:left w:val="nil"/>
              <w:bottom w:val="single" w:color="auto" w:sz="4" w:space="0"/>
              <w:right w:val="single" w:color="auto" w:sz="4" w:space="0"/>
            </w:tcBorders>
            <w:vAlign w:val="center"/>
          </w:tcPr>
          <w:p>
            <w:pPr>
              <w:jc w:val="center"/>
              <w:rPr>
                <w:rFonts w:hint="eastAsia" w:ascii="Times New Roman" w:hAnsi="Times New Roman" w:eastAsia="宋体"/>
                <w:sz w:val="22"/>
                <w:lang w:val="en-US" w:eastAsia="zh-CN"/>
              </w:rPr>
            </w:pPr>
            <w:r>
              <w:rPr>
                <w:rFonts w:hint="eastAsia" w:ascii="Times New Roman" w:hAnsi="Times New Roman"/>
                <w:sz w:val="22"/>
                <w:lang w:val="en-US" w:eastAsia="zh-CN"/>
              </w:rPr>
              <w:t>130.67</w:t>
            </w:r>
          </w:p>
        </w:tc>
      </w:tr>
      <w:tr>
        <w:tblPrEx>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vAlign w:val="center"/>
          </w:tcPr>
          <w:p>
            <w:pPr>
              <w:widowControl/>
              <w:jc w:val="left"/>
              <w:rPr>
                <w:rFonts w:ascii="宋体" w:cs="宋体"/>
                <w:kern w:val="0"/>
                <w:sz w:val="22"/>
              </w:rPr>
            </w:pPr>
            <w:r>
              <w:rPr>
                <w:rFonts w:ascii="宋体" w:hAnsi="宋体" w:cs="宋体"/>
                <w:kern w:val="0"/>
                <w:sz w:val="22"/>
              </w:rPr>
              <w:t>2</w:t>
            </w:r>
            <w:r>
              <w:rPr>
                <w:rFonts w:hint="eastAsia" w:ascii="宋体" w:hAnsi="宋体" w:cs="宋体"/>
                <w:kern w:val="0"/>
                <w:sz w:val="22"/>
              </w:rPr>
              <w:t>、车辆（台、辆）</w:t>
            </w:r>
          </w:p>
        </w:tc>
        <w:tc>
          <w:tcPr>
            <w:tcW w:w="3155" w:type="dxa"/>
            <w:tcBorders>
              <w:top w:val="nil"/>
              <w:left w:val="nil"/>
              <w:bottom w:val="single" w:color="auto" w:sz="4" w:space="0"/>
              <w:right w:val="single" w:color="auto" w:sz="4" w:space="0"/>
            </w:tcBorders>
            <w:vAlign w:val="center"/>
          </w:tcPr>
          <w:p>
            <w:pPr>
              <w:jc w:val="center"/>
              <w:rPr>
                <w:rFonts w:hint="eastAsia" w:ascii="Times New Roman" w:hAnsi="Times New Roman" w:eastAsia="宋体"/>
                <w:sz w:val="22"/>
                <w:lang w:eastAsia="zh-CN"/>
              </w:rPr>
            </w:pPr>
            <w:r>
              <w:rPr>
                <w:rFonts w:hint="eastAsia" w:ascii="Times New Roman" w:hAnsi="Times New Roman"/>
                <w:sz w:val="22"/>
                <w:lang w:val="en-US" w:eastAsia="zh-CN"/>
              </w:rPr>
              <w:t>5</w:t>
            </w:r>
          </w:p>
        </w:tc>
        <w:tc>
          <w:tcPr>
            <w:tcW w:w="5103" w:type="dxa"/>
            <w:tcBorders>
              <w:top w:val="nil"/>
              <w:left w:val="nil"/>
              <w:bottom w:val="single" w:color="auto" w:sz="4" w:space="0"/>
              <w:right w:val="single" w:color="auto" w:sz="4" w:space="0"/>
            </w:tcBorders>
            <w:vAlign w:val="center"/>
          </w:tcPr>
          <w:p>
            <w:pPr>
              <w:jc w:val="center"/>
              <w:rPr>
                <w:rFonts w:hint="eastAsia" w:ascii="Times New Roman" w:hAnsi="Times New Roman" w:eastAsia="宋体"/>
                <w:sz w:val="22"/>
                <w:lang w:val="en-US" w:eastAsia="zh-CN"/>
              </w:rPr>
            </w:pPr>
            <w:r>
              <w:rPr>
                <w:rFonts w:hint="eastAsia" w:ascii="Times New Roman" w:hAnsi="Times New Roman"/>
                <w:sz w:val="22"/>
                <w:lang w:val="en-US" w:eastAsia="zh-CN"/>
              </w:rPr>
              <w:t>88.96</w:t>
            </w:r>
          </w:p>
        </w:tc>
      </w:tr>
      <w:tr>
        <w:tblPrEx>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vAlign w:val="center"/>
          </w:tcPr>
          <w:p>
            <w:pPr>
              <w:widowControl/>
              <w:jc w:val="left"/>
              <w:rPr>
                <w:rFonts w:ascii="宋体" w:cs="宋体"/>
                <w:kern w:val="0"/>
                <w:sz w:val="22"/>
              </w:rPr>
            </w:pPr>
            <w:r>
              <w:rPr>
                <w:rFonts w:ascii="宋体" w:hAnsi="宋体" w:cs="宋体"/>
                <w:kern w:val="0"/>
                <w:sz w:val="22"/>
              </w:rPr>
              <w:t>3</w:t>
            </w:r>
            <w:r>
              <w:rPr>
                <w:rFonts w:hint="eastAsia" w:ascii="宋体" w:hAnsi="宋体" w:cs="宋体"/>
                <w:kern w:val="0"/>
                <w:sz w:val="22"/>
              </w:rPr>
              <w:t>、单价在</w:t>
            </w:r>
            <w:r>
              <w:rPr>
                <w:rFonts w:ascii="宋体" w:hAnsi="宋体" w:cs="宋体"/>
                <w:kern w:val="0"/>
                <w:sz w:val="22"/>
              </w:rPr>
              <w:t>20</w:t>
            </w:r>
            <w:r>
              <w:rPr>
                <w:rFonts w:hint="eastAsia" w:ascii="宋体" w:hAnsi="宋体" w:cs="宋体"/>
                <w:kern w:val="0"/>
                <w:sz w:val="22"/>
              </w:rPr>
              <w:t>万元以上的设备</w:t>
            </w:r>
          </w:p>
        </w:tc>
        <w:tc>
          <w:tcPr>
            <w:tcW w:w="3155" w:type="dxa"/>
            <w:tcBorders>
              <w:top w:val="nil"/>
              <w:left w:val="nil"/>
              <w:bottom w:val="single" w:color="auto" w:sz="4" w:space="0"/>
              <w:right w:val="single" w:color="auto" w:sz="4" w:space="0"/>
            </w:tcBorders>
            <w:vAlign w:val="center"/>
          </w:tcPr>
          <w:p>
            <w:pPr>
              <w:jc w:val="center"/>
              <w:rPr>
                <w:rFonts w:hint="eastAsia" w:ascii="Times New Roman" w:hAnsi="Times New Roman" w:eastAsia="宋体"/>
                <w:sz w:val="22"/>
                <w:lang w:val="en-US" w:eastAsia="zh-CN"/>
              </w:rPr>
            </w:pPr>
            <w:r>
              <w:rPr>
                <w:rFonts w:hint="eastAsia" w:ascii="Times New Roman" w:hAnsi="Times New Roman"/>
                <w:sz w:val="22"/>
                <w:lang w:val="en-US" w:eastAsia="zh-CN"/>
              </w:rPr>
              <w:t>0</w:t>
            </w:r>
          </w:p>
        </w:tc>
        <w:tc>
          <w:tcPr>
            <w:tcW w:w="5103" w:type="dxa"/>
            <w:tcBorders>
              <w:top w:val="nil"/>
              <w:left w:val="nil"/>
              <w:bottom w:val="single" w:color="auto" w:sz="4" w:space="0"/>
              <w:right w:val="single" w:color="auto" w:sz="4" w:space="0"/>
            </w:tcBorders>
            <w:vAlign w:val="center"/>
          </w:tcPr>
          <w:p>
            <w:pPr>
              <w:jc w:val="center"/>
              <w:rPr>
                <w:rFonts w:hint="eastAsia" w:ascii="Times New Roman" w:hAnsi="Times New Roman" w:eastAsia="宋体"/>
                <w:sz w:val="22"/>
                <w:lang w:eastAsia="zh-CN"/>
              </w:rPr>
            </w:pPr>
            <w:r>
              <w:rPr>
                <w:rFonts w:hint="eastAsia" w:ascii="Times New Roman" w:hAnsi="Times New Roman"/>
                <w:sz w:val="22"/>
                <w:lang w:val="en-US" w:eastAsia="zh-CN"/>
              </w:rPr>
              <w:t>0</w:t>
            </w:r>
          </w:p>
        </w:tc>
      </w:tr>
      <w:tr>
        <w:tblPrEx>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vAlign w:val="center"/>
          </w:tcPr>
          <w:p>
            <w:pPr>
              <w:widowControl/>
              <w:jc w:val="left"/>
              <w:rPr>
                <w:rFonts w:ascii="宋体" w:cs="宋体"/>
                <w:kern w:val="0"/>
                <w:sz w:val="22"/>
              </w:rPr>
            </w:pPr>
            <w:r>
              <w:rPr>
                <w:rFonts w:ascii="宋体" w:hAnsi="宋体" w:cs="宋体"/>
                <w:kern w:val="0"/>
                <w:sz w:val="22"/>
              </w:rPr>
              <w:t>4</w:t>
            </w:r>
            <w:r>
              <w:rPr>
                <w:rFonts w:hint="eastAsia" w:ascii="宋体" w:hAnsi="宋体" w:cs="宋体"/>
                <w:kern w:val="0"/>
                <w:sz w:val="22"/>
              </w:rPr>
              <w:t>、其他固定资产</w:t>
            </w:r>
          </w:p>
        </w:tc>
        <w:tc>
          <w:tcPr>
            <w:tcW w:w="3155" w:type="dxa"/>
            <w:tcBorders>
              <w:top w:val="nil"/>
              <w:left w:val="nil"/>
              <w:bottom w:val="single" w:color="auto" w:sz="4" w:space="0"/>
              <w:right w:val="single" w:color="auto" w:sz="4" w:space="0"/>
            </w:tcBorders>
            <w:vAlign w:val="center"/>
          </w:tcPr>
          <w:p>
            <w:pPr>
              <w:jc w:val="center"/>
              <w:rPr>
                <w:rFonts w:ascii="Times New Roman" w:hAnsi="Times New Roman"/>
                <w:sz w:val="22"/>
              </w:rPr>
            </w:pPr>
          </w:p>
        </w:tc>
        <w:tc>
          <w:tcPr>
            <w:tcW w:w="5103" w:type="dxa"/>
            <w:tcBorders>
              <w:top w:val="nil"/>
              <w:left w:val="nil"/>
              <w:bottom w:val="single" w:color="auto" w:sz="4" w:space="0"/>
              <w:right w:val="single" w:color="auto" w:sz="4" w:space="0"/>
            </w:tcBorders>
            <w:vAlign w:val="center"/>
          </w:tcPr>
          <w:p>
            <w:pPr>
              <w:jc w:val="center"/>
              <w:rPr>
                <w:rFonts w:hint="eastAsia" w:ascii="Times New Roman" w:hAnsi="Times New Roman" w:eastAsia="宋体"/>
                <w:sz w:val="22"/>
                <w:lang w:val="en-US" w:eastAsia="zh-CN"/>
              </w:rPr>
            </w:pPr>
            <w:r>
              <w:rPr>
                <w:rFonts w:hint="eastAsia" w:ascii="Times New Roman" w:hAnsi="Times New Roman"/>
                <w:sz w:val="22"/>
                <w:lang w:val="en-US" w:eastAsia="zh-CN"/>
              </w:rPr>
              <w:t>293.76</w:t>
            </w:r>
          </w:p>
        </w:tc>
      </w:tr>
    </w:tbl>
    <w:p>
      <w:pPr>
        <w:autoSpaceDE w:val="0"/>
        <w:autoSpaceDN w:val="0"/>
        <w:adjustRightInd w:val="0"/>
        <w:ind w:left="198" w:firstLine="640" w:firstLineChars="200"/>
        <w:jc w:val="left"/>
        <w:rPr>
          <w:rFonts w:hint="eastAsia" w:ascii="黑体" w:hAnsi="黑体" w:eastAsia="黑体"/>
          <w:sz w:val="32"/>
          <w:szCs w:val="32"/>
        </w:rPr>
      </w:pPr>
    </w:p>
    <w:p>
      <w:pPr>
        <w:autoSpaceDE w:val="0"/>
        <w:autoSpaceDN w:val="0"/>
        <w:adjustRightInd w:val="0"/>
        <w:ind w:left="198" w:firstLine="640" w:firstLineChars="200"/>
        <w:jc w:val="left"/>
        <w:rPr>
          <w:rFonts w:hint="eastAsia" w:ascii="黑体" w:hAnsi="黑体" w:eastAsia="黑体"/>
          <w:sz w:val="32"/>
          <w:szCs w:val="32"/>
        </w:rPr>
      </w:pPr>
    </w:p>
    <w:p>
      <w:pPr>
        <w:autoSpaceDE w:val="0"/>
        <w:autoSpaceDN w:val="0"/>
        <w:adjustRightInd w:val="0"/>
        <w:ind w:left="198" w:firstLine="640" w:firstLineChars="200"/>
        <w:jc w:val="left"/>
        <w:rPr>
          <w:rFonts w:ascii="黑体" w:hAnsi="黑体" w:eastAsia="黑体"/>
          <w:sz w:val="32"/>
          <w:szCs w:val="32"/>
        </w:rPr>
      </w:pPr>
      <w:r>
        <w:rPr>
          <w:rFonts w:hint="eastAsia" w:ascii="黑体" w:hAnsi="黑体" w:eastAsia="黑体"/>
          <w:sz w:val="32"/>
          <w:szCs w:val="32"/>
        </w:rPr>
        <w:t>八、名词解释</w:t>
      </w:r>
    </w:p>
    <w:p>
      <w:pPr>
        <w:ind w:firstLine="640" w:firstLineChars="200"/>
        <w:rPr>
          <w:rFonts w:ascii="仿宋" w:hAnsi="仿宋" w:eastAsia="仿宋" w:cs="仿宋"/>
          <w:sz w:val="32"/>
          <w:szCs w:val="32"/>
        </w:rPr>
      </w:pPr>
      <w:r>
        <w:rPr>
          <w:rFonts w:ascii="仿宋" w:hAnsi="仿宋" w:eastAsia="仿宋" w:cs="仿宋"/>
          <w:sz w:val="32"/>
          <w:szCs w:val="32"/>
        </w:rPr>
        <w:t>1</w:t>
      </w:r>
      <w:r>
        <w:rPr>
          <w:rFonts w:hint="eastAsia" w:ascii="仿宋" w:hAnsi="仿宋" w:eastAsia="仿宋" w:cs="仿宋"/>
          <w:sz w:val="32"/>
          <w:szCs w:val="32"/>
        </w:rPr>
        <w:t>、一般公共预算拨款收入：指区级财政当年拨付的资金。</w:t>
      </w:r>
    </w:p>
    <w:p>
      <w:pPr>
        <w:ind w:firstLine="640" w:firstLineChars="200"/>
        <w:rPr>
          <w:rFonts w:ascii="仿宋" w:hAnsi="仿宋" w:eastAsia="仿宋" w:cs="仿宋"/>
          <w:sz w:val="32"/>
          <w:szCs w:val="32"/>
        </w:rPr>
      </w:pPr>
      <w:r>
        <w:rPr>
          <w:rFonts w:ascii="仿宋" w:hAnsi="仿宋" w:eastAsia="仿宋" w:cs="仿宋"/>
          <w:sz w:val="32"/>
          <w:szCs w:val="32"/>
        </w:rPr>
        <w:t>2</w:t>
      </w:r>
      <w:r>
        <w:rPr>
          <w:rFonts w:hint="eastAsia" w:ascii="仿宋" w:hAnsi="仿宋" w:eastAsia="仿宋" w:cs="仿宋"/>
          <w:sz w:val="32"/>
          <w:szCs w:val="32"/>
        </w:rPr>
        <w:t>、事业收入：指事业单位开展专业业务活动及辅助活动所取得的收入。</w:t>
      </w:r>
    </w:p>
    <w:p>
      <w:pPr>
        <w:ind w:firstLine="640" w:firstLineChars="200"/>
        <w:rPr>
          <w:rFonts w:ascii="仿宋" w:hAnsi="仿宋" w:eastAsia="仿宋" w:cs="仿宋"/>
          <w:sz w:val="32"/>
          <w:szCs w:val="32"/>
        </w:rPr>
      </w:pPr>
      <w:r>
        <w:rPr>
          <w:rFonts w:ascii="仿宋" w:hAnsi="仿宋" w:eastAsia="仿宋" w:cs="仿宋"/>
          <w:sz w:val="32"/>
          <w:szCs w:val="32"/>
        </w:rPr>
        <w:t>3</w:t>
      </w:r>
      <w:r>
        <w:rPr>
          <w:rFonts w:hint="eastAsia" w:ascii="仿宋" w:hAnsi="仿宋" w:eastAsia="仿宋" w:cs="仿宋"/>
          <w:sz w:val="32"/>
          <w:szCs w:val="32"/>
        </w:rPr>
        <w:t>、其他收入：指除“一般公共预算拨款收入”、“事业收入”等以外的收入。主要是按规定动用的租房收入、存款利息收入等。</w:t>
      </w:r>
    </w:p>
    <w:p>
      <w:pPr>
        <w:ind w:firstLine="640" w:firstLineChars="200"/>
        <w:rPr>
          <w:rFonts w:ascii="仿宋" w:hAnsi="仿宋" w:eastAsia="仿宋" w:cs="仿宋"/>
          <w:sz w:val="32"/>
          <w:szCs w:val="32"/>
        </w:rPr>
      </w:pPr>
      <w:r>
        <w:rPr>
          <w:rFonts w:ascii="仿宋" w:hAnsi="仿宋" w:eastAsia="仿宋" w:cs="仿宋"/>
          <w:sz w:val="32"/>
          <w:szCs w:val="32"/>
        </w:rPr>
        <w:t>4</w:t>
      </w:r>
      <w:r>
        <w:rPr>
          <w:rFonts w:hint="eastAsia" w:ascii="仿宋" w:hAnsi="仿宋" w:eastAsia="仿宋" w:cs="仿宋"/>
          <w:sz w:val="32"/>
          <w:szCs w:val="32"/>
        </w:rPr>
        <w:t>、基本支出：指为保障机构正常运转、完成日常工作任务而发生的人员支出和公用支出。</w:t>
      </w:r>
    </w:p>
    <w:p>
      <w:pPr>
        <w:ind w:firstLine="640" w:firstLineChars="200"/>
        <w:rPr>
          <w:rFonts w:ascii="仿宋" w:hAnsi="仿宋" w:eastAsia="仿宋" w:cs="仿宋"/>
          <w:sz w:val="32"/>
          <w:szCs w:val="32"/>
        </w:rPr>
      </w:pPr>
      <w:r>
        <w:rPr>
          <w:rFonts w:ascii="仿宋" w:hAnsi="仿宋" w:eastAsia="仿宋" w:cs="仿宋"/>
          <w:sz w:val="32"/>
          <w:szCs w:val="32"/>
        </w:rPr>
        <w:t>5</w:t>
      </w:r>
      <w:r>
        <w:rPr>
          <w:rFonts w:hint="eastAsia" w:ascii="仿宋" w:hAnsi="仿宋" w:eastAsia="仿宋" w:cs="仿宋"/>
          <w:sz w:val="32"/>
          <w:szCs w:val="32"/>
        </w:rPr>
        <w:t>、项目支出：指在基本支出之外为完成特定行政任务和事业发展目标所发生的支出。</w:t>
      </w:r>
    </w:p>
    <w:p>
      <w:pPr>
        <w:ind w:firstLine="640" w:firstLineChars="200"/>
        <w:rPr>
          <w:rFonts w:ascii="仿宋" w:hAnsi="仿宋" w:eastAsia="仿宋" w:cs="仿宋"/>
          <w:sz w:val="32"/>
          <w:szCs w:val="32"/>
        </w:rPr>
      </w:pPr>
      <w:r>
        <w:rPr>
          <w:rFonts w:ascii="仿宋" w:hAnsi="仿宋" w:eastAsia="仿宋" w:cs="仿宋"/>
          <w:sz w:val="32"/>
          <w:szCs w:val="32"/>
        </w:rPr>
        <w:t>6</w:t>
      </w:r>
      <w:r>
        <w:rPr>
          <w:rFonts w:hint="eastAsia" w:ascii="仿宋" w:hAnsi="仿宋" w:eastAsia="仿宋" w:cs="仿宋"/>
          <w:sz w:val="32"/>
          <w:szCs w:val="32"/>
        </w:rPr>
        <w:t>、上缴上级支出：指下级单位上缴上级的支出。</w:t>
      </w:r>
    </w:p>
    <w:p>
      <w:pPr>
        <w:ind w:firstLine="640" w:firstLineChars="200"/>
        <w:rPr>
          <w:rFonts w:ascii="仿宋" w:hAnsi="仿宋" w:eastAsia="仿宋" w:cs="仿宋"/>
          <w:sz w:val="32"/>
          <w:szCs w:val="32"/>
        </w:rPr>
      </w:pPr>
      <w:r>
        <w:rPr>
          <w:rFonts w:ascii="仿宋" w:hAnsi="仿宋" w:eastAsia="仿宋" w:cs="仿宋"/>
          <w:sz w:val="32"/>
          <w:szCs w:val="32"/>
        </w:rPr>
        <w:t>7</w:t>
      </w:r>
      <w:r>
        <w:rPr>
          <w:rFonts w:hint="eastAsia" w:ascii="仿宋" w:hAnsi="仿宋" w:eastAsia="仿宋" w:cs="仿宋"/>
          <w:sz w:val="32"/>
          <w:szCs w:val="32"/>
        </w:rPr>
        <w:t>、“三公”经费：纳入省级财政预算管理的“三公”经费，是指省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ind w:firstLine="640" w:firstLineChars="200"/>
        <w:rPr>
          <w:rFonts w:ascii="仿宋" w:hAnsi="仿宋" w:eastAsia="仿宋" w:cs="仿宋"/>
          <w:sz w:val="32"/>
          <w:szCs w:val="32"/>
        </w:rPr>
      </w:pPr>
      <w:r>
        <w:rPr>
          <w:rFonts w:ascii="仿宋" w:hAnsi="仿宋" w:eastAsia="仿宋" w:cs="仿宋"/>
          <w:sz w:val="32"/>
          <w:szCs w:val="32"/>
        </w:rPr>
        <w:t>8</w:t>
      </w:r>
      <w:r>
        <w:rPr>
          <w:rFonts w:hint="eastAsia" w:ascii="仿宋" w:hAnsi="仿宋" w:eastAsia="仿宋" w:cs="仿宋"/>
          <w:sz w:val="32"/>
          <w:szCs w:val="32"/>
        </w:rPr>
        <w:t>、机关运行费：是指各部门的公用经费，包括办公及印刷费、邮电费、差旅费、会议费、福利费、日常维修费、专用材料及一般设备购置费、办公用房水电费、办公用房取暖费、办公用房物业管理费、公务用车运行维护费以及其他费用。</w:t>
      </w:r>
    </w:p>
    <w:p>
      <w:pPr>
        <w:ind w:firstLine="640" w:firstLineChars="200"/>
        <w:rPr>
          <w:rFonts w:ascii="仿宋" w:hAnsi="仿宋" w:eastAsia="仿宋" w:cs="仿宋"/>
          <w:sz w:val="32"/>
          <w:szCs w:val="32"/>
        </w:rPr>
      </w:pPr>
      <w:r>
        <w:rPr>
          <w:rFonts w:ascii="仿宋" w:hAnsi="仿宋" w:eastAsia="仿宋" w:cs="仿宋"/>
          <w:sz w:val="32"/>
          <w:szCs w:val="32"/>
        </w:rPr>
        <w:t>9</w:t>
      </w:r>
      <w:r>
        <w:rPr>
          <w:rFonts w:hint="eastAsia" w:ascii="仿宋" w:hAnsi="仿宋" w:eastAsia="仿宋" w:cs="仿宋"/>
          <w:sz w:val="32"/>
          <w:szCs w:val="32"/>
        </w:rPr>
        <w:t>、上年结转：指以前年度尚未完成、结转到本年仍按原规定用途继续使用的资金。</w:t>
      </w:r>
    </w:p>
    <w:p>
      <w:pPr>
        <w:ind w:firstLine="640" w:firstLineChars="200"/>
        <w:rPr>
          <w:rFonts w:ascii="仿宋" w:hAnsi="仿宋" w:eastAsia="仿宋" w:cs="仿宋"/>
          <w:sz w:val="32"/>
          <w:szCs w:val="32"/>
        </w:rPr>
      </w:pPr>
      <w:r>
        <w:rPr>
          <w:rFonts w:ascii="仿宋" w:hAnsi="仿宋" w:eastAsia="仿宋" w:cs="仿宋"/>
          <w:sz w:val="32"/>
          <w:szCs w:val="32"/>
        </w:rPr>
        <w:t>10</w:t>
      </w:r>
      <w:r>
        <w:rPr>
          <w:rFonts w:hint="eastAsia" w:ascii="仿宋" w:hAnsi="仿宋" w:eastAsia="仿宋" w:cs="仿宋"/>
          <w:sz w:val="32"/>
          <w:szCs w:val="32"/>
        </w:rPr>
        <w:t>、事业单位经营支出：指事业单位在专业业务活动及其辅助活动之外开展非独立核算经营活动发生的支出。</w:t>
      </w:r>
    </w:p>
    <w:p>
      <w:pPr>
        <w:autoSpaceDE w:val="0"/>
        <w:autoSpaceDN w:val="0"/>
        <w:adjustRightInd w:val="0"/>
        <w:ind w:left="198" w:firstLine="640" w:firstLineChars="200"/>
        <w:jc w:val="left"/>
        <w:rPr>
          <w:rFonts w:ascii="黑体" w:hAnsi="黑体" w:eastAsia="黑体"/>
          <w:sz w:val="32"/>
          <w:szCs w:val="32"/>
        </w:rPr>
      </w:pPr>
      <w:r>
        <w:rPr>
          <w:rFonts w:hint="eastAsia" w:ascii="黑体" w:hAnsi="黑体" w:eastAsia="黑体"/>
          <w:sz w:val="32"/>
          <w:szCs w:val="32"/>
        </w:rPr>
        <w:t>九、其他需要说明的事项</w:t>
      </w:r>
    </w:p>
    <w:p>
      <w:pPr>
        <w:ind w:firstLine="640" w:firstLineChars="200"/>
        <w:rPr>
          <w:rFonts w:ascii="仿宋" w:hAnsi="仿宋" w:eastAsia="仿宋" w:cs="仿宋"/>
          <w:sz w:val="32"/>
          <w:szCs w:val="32"/>
        </w:rPr>
      </w:pPr>
      <w:r>
        <w:rPr>
          <w:rFonts w:hint="eastAsia" w:ascii="仿宋" w:hAnsi="仿宋" w:eastAsia="仿宋" w:cs="仿宋"/>
          <w:sz w:val="32"/>
          <w:szCs w:val="32"/>
        </w:rPr>
        <w:t>我部门无其他需要说明的事项。</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
    <w:altName w:val="宋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K">
    <w:altName w:val="Arial Unicode MS"/>
    <w:panose1 w:val="00000000000000000000"/>
    <w:charset w:val="86"/>
    <w:family w:val="script"/>
    <w:pitch w:val="default"/>
    <w:sig w:usb0="00000000" w:usb1="00000000" w:usb2="00000010" w:usb3="00000000" w:csb0="00040000" w:csb1="00000000"/>
  </w:font>
  <w:font w:name="方正书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66032"/>
    <w:rsid w:val="00000594"/>
    <w:rsid w:val="00034786"/>
    <w:rsid w:val="00037AF6"/>
    <w:rsid w:val="00042F57"/>
    <w:rsid w:val="0006483E"/>
    <w:rsid w:val="00075D5F"/>
    <w:rsid w:val="0008102F"/>
    <w:rsid w:val="000B529B"/>
    <w:rsid w:val="000C3A19"/>
    <w:rsid w:val="001245BB"/>
    <w:rsid w:val="001251A3"/>
    <w:rsid w:val="001562FC"/>
    <w:rsid w:val="00165294"/>
    <w:rsid w:val="00191E41"/>
    <w:rsid w:val="001B4EF3"/>
    <w:rsid w:val="001E78AA"/>
    <w:rsid w:val="001F1CBB"/>
    <w:rsid w:val="001F7873"/>
    <w:rsid w:val="00241FD4"/>
    <w:rsid w:val="00251B12"/>
    <w:rsid w:val="00296113"/>
    <w:rsid w:val="002A673A"/>
    <w:rsid w:val="002C07BE"/>
    <w:rsid w:val="002C5E13"/>
    <w:rsid w:val="002C62BC"/>
    <w:rsid w:val="002E0EB8"/>
    <w:rsid w:val="002F3E58"/>
    <w:rsid w:val="0030542C"/>
    <w:rsid w:val="00311B7A"/>
    <w:rsid w:val="00372FA3"/>
    <w:rsid w:val="003C4139"/>
    <w:rsid w:val="003D417F"/>
    <w:rsid w:val="003F60E9"/>
    <w:rsid w:val="004236DD"/>
    <w:rsid w:val="004248B8"/>
    <w:rsid w:val="00424943"/>
    <w:rsid w:val="0043175C"/>
    <w:rsid w:val="00437296"/>
    <w:rsid w:val="004412FC"/>
    <w:rsid w:val="00451590"/>
    <w:rsid w:val="00451871"/>
    <w:rsid w:val="004631FC"/>
    <w:rsid w:val="004706DE"/>
    <w:rsid w:val="00472923"/>
    <w:rsid w:val="0048063C"/>
    <w:rsid w:val="00496109"/>
    <w:rsid w:val="004B0C3A"/>
    <w:rsid w:val="004D5788"/>
    <w:rsid w:val="004E3066"/>
    <w:rsid w:val="004E74CD"/>
    <w:rsid w:val="00516E04"/>
    <w:rsid w:val="00565588"/>
    <w:rsid w:val="00572067"/>
    <w:rsid w:val="00573562"/>
    <w:rsid w:val="00590ECE"/>
    <w:rsid w:val="00592ADD"/>
    <w:rsid w:val="00614A29"/>
    <w:rsid w:val="00632591"/>
    <w:rsid w:val="00643AA7"/>
    <w:rsid w:val="00673D76"/>
    <w:rsid w:val="00674CD7"/>
    <w:rsid w:val="006854F0"/>
    <w:rsid w:val="006B1C4A"/>
    <w:rsid w:val="006B610D"/>
    <w:rsid w:val="006E49F5"/>
    <w:rsid w:val="007013C8"/>
    <w:rsid w:val="00717B1E"/>
    <w:rsid w:val="00753836"/>
    <w:rsid w:val="0075393C"/>
    <w:rsid w:val="00754592"/>
    <w:rsid w:val="00776C08"/>
    <w:rsid w:val="007C219A"/>
    <w:rsid w:val="007E1DA8"/>
    <w:rsid w:val="007F6C26"/>
    <w:rsid w:val="00813208"/>
    <w:rsid w:val="008334AE"/>
    <w:rsid w:val="00836FED"/>
    <w:rsid w:val="0083724E"/>
    <w:rsid w:val="00845CD2"/>
    <w:rsid w:val="00852B0D"/>
    <w:rsid w:val="00881692"/>
    <w:rsid w:val="00883D1A"/>
    <w:rsid w:val="008A25C2"/>
    <w:rsid w:val="008A6576"/>
    <w:rsid w:val="008B3CC5"/>
    <w:rsid w:val="008B52CD"/>
    <w:rsid w:val="008E4261"/>
    <w:rsid w:val="008F4662"/>
    <w:rsid w:val="00905D08"/>
    <w:rsid w:val="00922AEB"/>
    <w:rsid w:val="00925753"/>
    <w:rsid w:val="009425F4"/>
    <w:rsid w:val="00966C5C"/>
    <w:rsid w:val="00973104"/>
    <w:rsid w:val="00995BF0"/>
    <w:rsid w:val="009A16D5"/>
    <w:rsid w:val="009A353D"/>
    <w:rsid w:val="009B0B77"/>
    <w:rsid w:val="009B511E"/>
    <w:rsid w:val="00A44E3D"/>
    <w:rsid w:val="00A466EB"/>
    <w:rsid w:val="00A72D2E"/>
    <w:rsid w:val="00A74447"/>
    <w:rsid w:val="00A74CE5"/>
    <w:rsid w:val="00A911E7"/>
    <w:rsid w:val="00A939D9"/>
    <w:rsid w:val="00B07D9E"/>
    <w:rsid w:val="00B20712"/>
    <w:rsid w:val="00B43238"/>
    <w:rsid w:val="00B45DD3"/>
    <w:rsid w:val="00B52632"/>
    <w:rsid w:val="00B727A9"/>
    <w:rsid w:val="00B75216"/>
    <w:rsid w:val="00B77C5A"/>
    <w:rsid w:val="00B91D52"/>
    <w:rsid w:val="00B9490F"/>
    <w:rsid w:val="00BA1ACD"/>
    <w:rsid w:val="00BA2118"/>
    <w:rsid w:val="00BD09F8"/>
    <w:rsid w:val="00BF0CA4"/>
    <w:rsid w:val="00C439A7"/>
    <w:rsid w:val="00CA6300"/>
    <w:rsid w:val="00CA7176"/>
    <w:rsid w:val="00CB3D48"/>
    <w:rsid w:val="00CB4665"/>
    <w:rsid w:val="00CC75B0"/>
    <w:rsid w:val="00CD2773"/>
    <w:rsid w:val="00CE143B"/>
    <w:rsid w:val="00D0024A"/>
    <w:rsid w:val="00D27003"/>
    <w:rsid w:val="00D67B7D"/>
    <w:rsid w:val="00DB4A9B"/>
    <w:rsid w:val="00E167C7"/>
    <w:rsid w:val="00E2482E"/>
    <w:rsid w:val="00E73D47"/>
    <w:rsid w:val="00EC47F6"/>
    <w:rsid w:val="00EE156D"/>
    <w:rsid w:val="00EE65B8"/>
    <w:rsid w:val="00F149E2"/>
    <w:rsid w:val="00F66032"/>
    <w:rsid w:val="00F87C1E"/>
    <w:rsid w:val="00F958C2"/>
    <w:rsid w:val="00FF1E06"/>
    <w:rsid w:val="0FAE2F94"/>
    <w:rsid w:val="2C7D2E64"/>
    <w:rsid w:val="36801CC7"/>
    <w:rsid w:val="46CA5CCA"/>
    <w:rsid w:val="6AF8413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99" w:semiHidden="0" w:name="toc 1"/>
    <w:lsdException w:unhideWhenUsed="0" w:uiPriority="99" w:semiHidden="0" w:name="toc 2"/>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qFormat="1" w:unhideWhenUsed="0" w:uiPriority="99" w:semiHidden="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nhideWhenUsed="0" w:uiPriority="99" w:semiHidden="0"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semiHidden="0"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iPriority w:val="99"/>
  </w:style>
  <w:style w:type="table" w:default="1" w:styleId="12">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3"/>
    <w:uiPriority w:val="99"/>
    <w:rPr>
      <w:sz w:val="18"/>
      <w:szCs w:val="18"/>
    </w:rPr>
  </w:style>
  <w:style w:type="paragraph" w:styleId="3">
    <w:name w:val="footer"/>
    <w:basedOn w:val="1"/>
    <w:link w:val="14"/>
    <w:qFormat/>
    <w:uiPriority w:val="99"/>
    <w:pPr>
      <w:tabs>
        <w:tab w:val="center" w:pos="4153"/>
        <w:tab w:val="right" w:pos="8306"/>
      </w:tabs>
      <w:snapToGrid w:val="0"/>
      <w:jc w:val="left"/>
    </w:pPr>
    <w:rPr>
      <w:rFonts w:ascii="Times New Roman" w:hAnsi="Times New Roman"/>
      <w:sz w:val="18"/>
      <w:szCs w:val="18"/>
    </w:rPr>
  </w:style>
  <w:style w:type="paragraph" w:styleId="4">
    <w:name w:val="header"/>
    <w:basedOn w:val="1"/>
    <w:link w:val="15"/>
    <w:qFormat/>
    <w:uiPriority w:val="99"/>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5">
    <w:name w:val="toc 1"/>
    <w:basedOn w:val="1"/>
    <w:next w:val="1"/>
    <w:uiPriority w:val="99"/>
    <w:rPr>
      <w:rFonts w:ascii="Times New Roman" w:hAnsi="Times New Roman"/>
      <w:szCs w:val="24"/>
    </w:rPr>
  </w:style>
  <w:style w:type="paragraph" w:styleId="6">
    <w:name w:val="footnote text"/>
    <w:basedOn w:val="1"/>
    <w:link w:val="16"/>
    <w:qFormat/>
    <w:uiPriority w:val="99"/>
    <w:pPr>
      <w:snapToGrid w:val="0"/>
      <w:jc w:val="left"/>
    </w:pPr>
    <w:rPr>
      <w:sz w:val="18"/>
      <w:szCs w:val="18"/>
    </w:rPr>
  </w:style>
  <w:style w:type="paragraph" w:styleId="7">
    <w:name w:val="toc 2"/>
    <w:basedOn w:val="1"/>
    <w:next w:val="1"/>
    <w:uiPriority w:val="99"/>
    <w:pPr>
      <w:ind w:left="420" w:leftChars="200"/>
    </w:pPr>
    <w:rPr>
      <w:rFonts w:ascii="Times New Roman" w:hAnsi="Times New Roman"/>
      <w:szCs w:val="24"/>
    </w:rPr>
  </w:style>
  <w:style w:type="character" w:styleId="9">
    <w:name w:val="page number"/>
    <w:basedOn w:val="8"/>
    <w:uiPriority w:val="99"/>
    <w:rPr>
      <w:rFonts w:cs="Times New Roman"/>
    </w:rPr>
  </w:style>
  <w:style w:type="character" w:styleId="10">
    <w:name w:val="Hyperlink"/>
    <w:basedOn w:val="8"/>
    <w:uiPriority w:val="99"/>
    <w:rPr>
      <w:rFonts w:cs="Times New Roman"/>
      <w:color w:val="0000FF"/>
      <w:u w:val="single"/>
    </w:rPr>
  </w:style>
  <w:style w:type="character" w:styleId="11">
    <w:name w:val="footnote reference"/>
    <w:basedOn w:val="8"/>
    <w:uiPriority w:val="99"/>
    <w:rPr>
      <w:rFonts w:cs="Times New Roman"/>
      <w:vertAlign w:val="superscript"/>
    </w:rPr>
  </w:style>
  <w:style w:type="character" w:customStyle="1" w:styleId="13">
    <w:name w:val="Balloon Text Char"/>
    <w:basedOn w:val="8"/>
    <w:link w:val="2"/>
    <w:semiHidden/>
    <w:locked/>
    <w:uiPriority w:val="99"/>
    <w:rPr>
      <w:rFonts w:cs="Times New Roman"/>
      <w:sz w:val="18"/>
      <w:szCs w:val="18"/>
    </w:rPr>
  </w:style>
  <w:style w:type="character" w:customStyle="1" w:styleId="14">
    <w:name w:val="Footer Char"/>
    <w:basedOn w:val="8"/>
    <w:link w:val="3"/>
    <w:qFormat/>
    <w:locked/>
    <w:uiPriority w:val="99"/>
    <w:rPr>
      <w:rFonts w:ascii="Times New Roman" w:hAnsi="Times New Roman" w:eastAsia="宋体" w:cs="Times New Roman"/>
      <w:sz w:val="18"/>
      <w:szCs w:val="18"/>
    </w:rPr>
  </w:style>
  <w:style w:type="character" w:customStyle="1" w:styleId="15">
    <w:name w:val="Header Char"/>
    <w:basedOn w:val="8"/>
    <w:link w:val="4"/>
    <w:qFormat/>
    <w:locked/>
    <w:uiPriority w:val="99"/>
    <w:rPr>
      <w:rFonts w:ascii="Times New Roman" w:hAnsi="Times New Roman" w:eastAsia="宋体" w:cs="Times New Roman"/>
      <w:sz w:val="18"/>
      <w:szCs w:val="18"/>
    </w:rPr>
  </w:style>
  <w:style w:type="character" w:customStyle="1" w:styleId="16">
    <w:name w:val="Footnote Text Char"/>
    <w:basedOn w:val="8"/>
    <w:link w:val="6"/>
    <w:semiHidden/>
    <w:qFormat/>
    <w:locked/>
    <w:uiPriority w:val="99"/>
    <w:rPr>
      <w:rFonts w:ascii="Calibri" w:hAnsi="Calibri" w:eastAsia="宋体" w:cs="Times New Roman"/>
      <w:sz w:val="18"/>
      <w:szCs w:val="18"/>
    </w:rPr>
  </w:style>
  <w:style w:type="paragraph" w:customStyle="1" w:styleId="17">
    <w:name w:val="Default"/>
    <w:uiPriority w:val="99"/>
    <w:pPr>
      <w:widowControl w:val="0"/>
      <w:autoSpaceDE w:val="0"/>
      <w:autoSpaceDN w:val="0"/>
      <w:adjustRightInd w:val="0"/>
    </w:pPr>
    <w:rPr>
      <w:rFonts w:ascii="Times New Roman" w:hAnsi="Times New Roman" w:eastAsia="宋体" w:cs="Times New Roman"/>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Microsoft</Company>
  <Pages>14</Pages>
  <Words>1091</Words>
  <Characters>6224</Characters>
  <Lines>0</Lines>
  <Paragraphs>0</Paragraphs>
  <TotalTime>32</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2019-03-02T01:39:00Z</dcterms:created>
  <dc:creator>guest</dc:creator>
  <cp:lastModifiedBy>Administrator</cp:lastModifiedBy>
  <cp:lastPrinted>2017-11-09T01:12:00Z</cp:lastPrinted>
  <dcterms:modified xsi:type="dcterms:W3CDTF">2019-03-02T12:21:46Z</dcterms:modified>
  <dc:title>河北省财政厅2019年部门预算信息公开情况说明</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