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ind w:firstLine="1980" w:firstLineChars="450"/>
        <w:textAlignment w:val="auto"/>
        <w:rPr>
          <w:rFonts w:ascii="黑体" w:hAnsi="黑体" w:eastAsia="黑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ind w:firstLine="1980" w:firstLineChars="450"/>
        <w:textAlignment w:val="auto"/>
        <w:rPr>
          <w:rFonts w:ascii="黑体" w:hAnsi="黑体" w:eastAsia="黑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ind w:firstLine="1980" w:firstLineChars="450"/>
        <w:textAlignment w:val="auto"/>
        <w:rPr>
          <w:rFonts w:ascii="黑体" w:hAnsi="黑体" w:eastAsia="黑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方正小标宋简体" w:eastAsia="方正小标宋简体" w:cs="方正小标宋简体"/>
          <w:sz w:val="44"/>
          <w:szCs w:val="44"/>
        </w:rPr>
        <w:t>鹿泉区诚达机械厂喷漆污染环境</w:t>
      </w:r>
      <w:r>
        <w:rPr>
          <w:rFonts w:hint="eastAsia" w:ascii="方正小标宋简体" w:hAnsi="方正小标宋简体" w:eastAsia="方正小标宋简体" w:cs="方正小标宋简体"/>
          <w:bCs/>
          <w:sz w:val="44"/>
          <w:szCs w:val="44"/>
        </w:rPr>
        <w:t>问题的调查报告</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ascii="仿宋_GB2312" w:hAnsi="仿宋_GB2312" w:eastAsia="仿宋_GB2312" w:cs="仿宋_GB2312"/>
          <w:bCs/>
          <w:sz w:val="32"/>
          <w:szCs w:val="32"/>
        </w:rPr>
      </w:pPr>
      <w:r>
        <w:rPr>
          <w:rFonts w:hint="eastAsia" w:ascii="仿宋_GB2312" w:hAnsi="宋体" w:eastAsia="仿宋_GB2312" w:cs="仿宋_GB2312"/>
          <w:bCs/>
          <w:sz w:val="32"/>
          <w:szCs w:val="32"/>
        </w:rPr>
        <w:t>12月8日，接到贵办转来《关于查办省委省政府第三环境保护督察组移交的第二十二批群众举报环境问题的紧急通知》（石冀环督保发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28号）后，鹿泉区政府高度重视，立即责成相关部门和乡镇对交办问题进行了认真调查，现将有关情况报告如下：</w:t>
      </w:r>
    </w:p>
    <w:p>
      <w:pPr>
        <w:keepNext w:val="0"/>
        <w:keepLines w:val="0"/>
        <w:pageBreakBefore w:val="0"/>
        <w:widowControl w:val="0"/>
        <w:numPr>
          <w:ilvl w:val="0"/>
          <w:numId w:val="1"/>
        </w:numPr>
        <w:kinsoku/>
        <w:wordWrap/>
        <w:overflowPunct/>
        <w:topLinePunct w:val="0"/>
        <w:autoSpaceDE/>
        <w:autoSpaceDN/>
        <w:bidi w:val="0"/>
        <w:adjustRightInd/>
        <w:snapToGrid/>
        <w:spacing w:line="578" w:lineRule="exact"/>
        <w:ind w:firstLine="640"/>
        <w:textAlignment w:val="auto"/>
        <w:rPr>
          <w:rFonts w:ascii="黑体" w:hAnsi="黑体" w:eastAsia="黑体"/>
          <w:sz w:val="32"/>
          <w:szCs w:val="32"/>
        </w:rPr>
      </w:pPr>
      <w:r>
        <w:rPr>
          <w:rFonts w:hint="eastAsia" w:ascii="黑体" w:hAnsi="黑体" w:eastAsia="黑体"/>
          <w:sz w:val="32"/>
          <w:szCs w:val="32"/>
        </w:rPr>
        <w:t>举报内容</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eastAsia="仿宋_GB2312"/>
          <w:sz w:val="32"/>
          <w:szCs w:val="32"/>
        </w:rPr>
      </w:pPr>
      <w:r>
        <w:rPr>
          <w:rFonts w:hint="eastAsia"/>
          <w:sz w:val="32"/>
          <w:szCs w:val="32"/>
        </w:rPr>
        <w:t xml:space="preserve">  </w:t>
      </w:r>
      <w:r>
        <w:rPr>
          <w:rFonts w:hint="eastAsia" w:ascii="仿宋_GB2312" w:eastAsia="仿宋_GB2312"/>
          <w:sz w:val="32"/>
          <w:szCs w:val="32"/>
        </w:rPr>
        <w:t xml:space="preserve"> 受理编号:D</w:t>
      </w:r>
      <w:r>
        <w:rPr>
          <w:rFonts w:hint="eastAsia" w:ascii="仿宋_GB2312" w:eastAsia="仿宋_GB2312"/>
          <w:sz w:val="32"/>
          <w:szCs w:val="32"/>
          <w:lang w:val="en-US" w:eastAsia="zh-CN"/>
        </w:rPr>
        <w:t>X</w:t>
      </w:r>
      <w:r>
        <w:rPr>
          <w:rFonts w:hint="eastAsia" w:ascii="仿宋_GB2312" w:eastAsia="仿宋_GB2312"/>
          <w:sz w:val="32"/>
          <w:szCs w:val="32"/>
        </w:rPr>
        <w:t>2019120</w:t>
      </w:r>
      <w:r>
        <w:rPr>
          <w:rFonts w:hint="eastAsia" w:ascii="仿宋_GB2312" w:eastAsia="仿宋_GB2312"/>
          <w:sz w:val="32"/>
          <w:szCs w:val="32"/>
          <w:lang w:val="en-US" w:eastAsia="zh-CN"/>
        </w:rPr>
        <w:t>7</w:t>
      </w:r>
      <w:r>
        <w:rPr>
          <w:rFonts w:hint="eastAsia" w:ascii="仿宋_GB2312" w:eastAsia="仿宋_GB2312"/>
          <w:sz w:val="32"/>
          <w:szCs w:val="32"/>
        </w:rPr>
        <w:t>0</w:t>
      </w:r>
      <w:r>
        <w:rPr>
          <w:rFonts w:hint="eastAsia" w:ascii="仿宋_GB2312" w:eastAsia="仿宋_GB2312"/>
          <w:sz w:val="32"/>
          <w:szCs w:val="32"/>
          <w:lang w:val="en-US" w:eastAsia="zh-CN"/>
        </w:rPr>
        <w:t>13</w:t>
      </w:r>
      <w:r>
        <w:rPr>
          <w:rFonts w:hint="eastAsia" w:ascii="仿宋_GB2312" w:eastAsia="仿宋_GB2312"/>
          <w:sz w:val="32"/>
          <w:szCs w:val="32"/>
        </w:rPr>
        <w:t>，鹿泉区小毕村村西诚达机械厂，白天生产噪音大，晚上经常喷漆，油漆异味扰民。</w:t>
      </w:r>
    </w:p>
    <w:p>
      <w:pPr>
        <w:keepNext w:val="0"/>
        <w:keepLines w:val="0"/>
        <w:pageBreakBefore w:val="0"/>
        <w:widowControl w:val="0"/>
        <w:numPr>
          <w:ilvl w:val="0"/>
          <w:numId w:val="1"/>
        </w:numPr>
        <w:kinsoku/>
        <w:wordWrap/>
        <w:overflowPunct/>
        <w:topLinePunct w:val="0"/>
        <w:autoSpaceDE/>
        <w:autoSpaceDN/>
        <w:bidi w:val="0"/>
        <w:adjustRightInd/>
        <w:snapToGrid/>
        <w:spacing w:line="578" w:lineRule="exact"/>
        <w:ind w:firstLine="640"/>
        <w:textAlignment w:val="auto"/>
        <w:rPr>
          <w:rFonts w:hint="eastAsia" w:ascii="黑体" w:hAnsi="黑体" w:eastAsia="黑体"/>
          <w:sz w:val="32"/>
          <w:szCs w:val="32"/>
        </w:rPr>
      </w:pPr>
      <w:r>
        <w:rPr>
          <w:rFonts w:hint="eastAsia" w:ascii="黑体" w:hAnsi="黑体" w:eastAsia="黑体"/>
          <w:sz w:val="32"/>
          <w:szCs w:val="32"/>
        </w:rPr>
        <w:t>基本情况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ascii="黑体" w:hAnsi="黑体" w:eastAsia="黑体"/>
          <w:sz w:val="32"/>
          <w:szCs w:val="32"/>
        </w:rPr>
      </w:pPr>
      <w:r>
        <w:rPr>
          <w:rFonts w:hint="eastAsia" w:ascii="仿宋_GB2312" w:hAnsi="黑体" w:eastAsia="仿宋_GB2312" w:cs="仿宋_GB2312"/>
          <w:color w:val="000000" w:themeColor="text1"/>
          <w:sz w:val="32"/>
          <w:szCs w:val="32"/>
        </w:rPr>
        <w:t>经核实，</w:t>
      </w:r>
      <w:r>
        <w:rPr>
          <w:rFonts w:hint="eastAsia" w:ascii="仿宋_GB2312" w:hAnsi="仿宋_GB2312" w:eastAsia="仿宋_GB2312" w:cs="仿宋_GB2312"/>
          <w:bCs/>
          <w:sz w:val="32"/>
          <w:szCs w:val="32"/>
        </w:rPr>
        <w:t>举报问题内容部分属实。该公司生产过程有噪声产生，没有喷漆工序。</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ascii="仿宋_GB2312" w:hAnsi="仿宋_GB2312" w:eastAsia="仿宋_GB2312" w:cs="仿宋_GB2312"/>
          <w:bCs/>
          <w:sz w:val="32"/>
          <w:szCs w:val="32"/>
        </w:rPr>
      </w:pPr>
      <w:r>
        <w:rPr>
          <w:rFonts w:hint="eastAsia" w:ascii="仿宋_GB2312" w:eastAsia="仿宋_GB2312"/>
          <w:sz w:val="32"/>
          <w:szCs w:val="32"/>
        </w:rPr>
        <w:t>12月8日,区生态环境分局和获鹿镇政府工作人员现场核查，举报企业为</w:t>
      </w:r>
      <w:r>
        <w:rPr>
          <w:rFonts w:hint="eastAsia" w:ascii="仿宋_GB2312" w:hAnsi="仿宋_GB2312" w:eastAsia="仿宋_GB2312" w:cs="仿宋_GB2312"/>
          <w:bCs/>
          <w:sz w:val="32"/>
          <w:szCs w:val="32"/>
        </w:rPr>
        <w:t>石家庄市鹿泉区诚达机械有限公司，</w:t>
      </w:r>
      <w:r>
        <w:rPr>
          <w:rFonts w:ascii="仿宋_GB2312" w:hAnsi="仿宋_GB2312" w:eastAsia="仿宋_GB2312" w:cs="仿宋_GB2312"/>
          <w:bCs/>
          <w:sz w:val="32"/>
          <w:szCs w:val="32"/>
        </w:rPr>
        <w:t>位于鹿泉区</w:t>
      </w:r>
      <w:r>
        <w:rPr>
          <w:rFonts w:hint="eastAsia" w:ascii="仿宋_GB2312" w:hAnsi="仿宋_GB2312" w:eastAsia="仿宋_GB2312" w:cs="仿宋_GB2312"/>
          <w:bCs/>
          <w:sz w:val="32"/>
          <w:szCs w:val="32"/>
        </w:rPr>
        <w:t>获鹿镇小毕村，法定代表人：付全学，该公司从事水泥机械、环保设备及配件的加工、销售。该项目环境影响报告表于2011年12月26日经鹿泉市环境保护局审批（鹿环评</w:t>
      </w:r>
      <w:r>
        <w:rPr>
          <w:rFonts w:hint="eastAsia" w:ascii="宋体" w:hAnsi="宋体" w:eastAsia="宋体" w:cs="仿宋_GB2312"/>
          <w:bCs/>
          <w:sz w:val="32"/>
          <w:szCs w:val="32"/>
        </w:rPr>
        <w:t>﹝2011﹞</w:t>
      </w:r>
      <w:r>
        <w:rPr>
          <w:rFonts w:hint="eastAsia" w:ascii="仿宋_GB2312" w:hAnsi="仿宋_GB2312" w:eastAsia="仿宋_GB2312" w:cs="仿宋_GB2312"/>
          <w:bCs/>
          <w:sz w:val="32"/>
          <w:szCs w:val="32"/>
        </w:rPr>
        <w:t>130号）；2012年7月20日，经鹿泉市环境保护局验收（鹿环验（2012）22号）。属于不需办理排污证企业。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该公司无喷漆工序，现场无油漆味，无喷漆痕迹，未发现喷漆工具。产生噪声设备为车床、铣床、锯床、剪板机、折弯机、冲床，现处于启动二级重污染天气预警期间，该公司停产。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ascii="仿宋_GB2312" w:eastAsia="仿宋_GB2312"/>
          <w:sz w:val="32"/>
          <w:szCs w:val="32"/>
        </w:rPr>
      </w:pPr>
      <w:r>
        <w:rPr>
          <w:rFonts w:hint="eastAsia" w:ascii="仿宋_GB2312" w:eastAsia="仿宋_GB2312"/>
          <w:sz w:val="32"/>
          <w:szCs w:val="32"/>
        </w:rPr>
        <w:t>该公司生产时有噪声产生，根据2019年1月12日该公司委托河北中彻环境检测技术有限公司对厂界噪声检测报告，厂界噪声满足《工业企业厂界环境噪声排放标准》（GB12348-2008）2类标准。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ascii="黑体" w:hAnsi="黑体" w:eastAsia="黑体"/>
          <w:sz w:val="32"/>
          <w:szCs w:val="32"/>
        </w:rPr>
      </w:pPr>
      <w:r>
        <w:rPr>
          <w:rFonts w:hint="eastAsia" w:ascii="黑体" w:hAnsi="黑体" w:eastAsia="黑体"/>
          <w:sz w:val="32"/>
          <w:szCs w:val="32"/>
        </w:rPr>
        <w:t>三、处理情况</w:t>
      </w:r>
    </w:p>
    <w:p>
      <w:pPr>
        <w:pStyle w:val="6"/>
        <w:keepNext w:val="0"/>
        <w:keepLines w:val="0"/>
        <w:pageBreakBefore w:val="0"/>
        <w:widowControl w:val="0"/>
        <w:kinsoku/>
        <w:wordWrap/>
        <w:overflowPunct/>
        <w:topLinePunct w:val="0"/>
        <w:autoSpaceDE/>
        <w:autoSpaceDN/>
        <w:bidi w:val="0"/>
        <w:adjustRightInd/>
        <w:snapToGrid/>
        <w:spacing w:line="578" w:lineRule="exact"/>
        <w:ind w:firstLineChars="0"/>
        <w:jc w:val="left"/>
        <w:textAlignment w:val="auto"/>
        <w:rPr>
          <w:rFonts w:ascii="黑体" w:hAnsi="黑体" w:eastAsia="黑体" w:cs="黑体"/>
          <w:color w:val="000000" w:themeColor="text1"/>
          <w:sz w:val="32"/>
          <w:szCs w:val="32"/>
        </w:rPr>
      </w:pPr>
      <w:r>
        <w:rPr>
          <w:rFonts w:hint="eastAsia" w:ascii="仿宋_GB2312" w:eastAsia="仿宋_GB2312"/>
          <w:sz w:val="32"/>
          <w:szCs w:val="32"/>
        </w:rPr>
        <w:t>一是区生态环境分局和获鹿镇政府</w:t>
      </w:r>
      <w:r>
        <w:rPr>
          <w:rFonts w:hint="eastAsia" w:ascii="仿宋_GB2312" w:hAnsi="黑体" w:eastAsia="仿宋_GB2312"/>
          <w:sz w:val="32"/>
          <w:szCs w:val="32"/>
        </w:rPr>
        <w:t>要求该公司严格落实精细化管理，加强噪音管控，保持车间密闭隔音，规范生产操作，减小对周边环境的影响。二是</w:t>
      </w:r>
      <w:r>
        <w:rPr>
          <w:rFonts w:hint="eastAsia" w:ascii="仿宋_GB2312" w:eastAsia="仿宋_GB2312"/>
          <w:sz w:val="32"/>
          <w:szCs w:val="32"/>
        </w:rPr>
        <w:t>区生态环境分局和</w:t>
      </w:r>
      <w:r>
        <w:rPr>
          <w:rFonts w:hint="eastAsia" w:ascii="仿宋_GB2312" w:hAnsi="仿宋_GB2312" w:eastAsia="仿宋_GB2312" w:cs="仿宋_GB2312"/>
          <w:color w:val="000000"/>
          <w:sz w:val="32"/>
          <w:szCs w:val="32"/>
        </w:rPr>
        <w:t>获鹿镇政府严格落实环保网格和属地管理，</w:t>
      </w:r>
      <w:r>
        <w:rPr>
          <w:rFonts w:hint="eastAsia" w:ascii="仿宋_GB2312" w:hAnsi="仿宋_GB2312" w:eastAsia="仿宋_GB2312" w:cs="仿宋_GB2312"/>
          <w:color w:val="000000" w:themeColor="text1"/>
          <w:sz w:val="32"/>
          <w:szCs w:val="32"/>
        </w:rPr>
        <w:t>加强监管，</w:t>
      </w:r>
      <w:r>
        <w:rPr>
          <w:rFonts w:hint="eastAsia" w:ascii="仿宋_GB2312" w:hAnsi="仿宋_GB2312" w:eastAsia="仿宋_GB2312" w:cs="仿宋_GB2312"/>
          <w:sz w:val="32"/>
          <w:szCs w:val="32"/>
        </w:rPr>
        <w:t>举一反三，全面排查，发现问题，立行立改。</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4320" w:firstLineChars="135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ind w:firstLine="4800" w:firstLineChars="15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drawing>
          <wp:inline distT="0" distB="0" distL="114300" distR="114300">
            <wp:extent cx="5607685" cy="3209290"/>
            <wp:effectExtent l="0" t="0" r="12065" b="10160"/>
            <wp:docPr id="4" name="图片 4" descr="微信图片_20191210152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10152624"/>
                    <pic:cNvPicPr>
                      <a:picLocks noChangeAspect="1"/>
                    </pic:cNvPicPr>
                  </pic:nvPicPr>
                  <pic:blipFill>
                    <a:blip r:embed="rId4"/>
                    <a:stretch>
                      <a:fillRect/>
                    </a:stretch>
                  </pic:blipFill>
                  <pic:spPr>
                    <a:xfrm>
                      <a:off x="0" y="0"/>
                      <a:ext cx="5607685" cy="3209290"/>
                    </a:xfrm>
                    <a:prstGeom prst="rect">
                      <a:avLst/>
                    </a:prstGeom>
                  </pic:spPr>
                </pic:pic>
              </a:graphicData>
            </a:graphic>
          </wp:inline>
        </w:drawing>
      </w:r>
      <w:r>
        <w:rPr>
          <w:rFonts w:hint="eastAsia" w:ascii="仿宋_GB2312" w:hAnsi="仿宋_GB2312" w:eastAsia="仿宋_GB2312" w:cs="仿宋_GB2312"/>
          <w:color w:val="000000"/>
          <w:sz w:val="32"/>
          <w:szCs w:val="32"/>
          <w:lang w:eastAsia="zh-CN"/>
        </w:rPr>
        <w:drawing>
          <wp:inline distT="0" distB="0" distL="114300" distR="114300">
            <wp:extent cx="5607685" cy="3209290"/>
            <wp:effectExtent l="0" t="0" r="12065" b="10160"/>
            <wp:docPr id="3" name="图片 3" descr="微信图片_201912101526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101526241"/>
                    <pic:cNvPicPr>
                      <a:picLocks noChangeAspect="1"/>
                    </pic:cNvPicPr>
                  </pic:nvPicPr>
                  <pic:blipFill>
                    <a:blip r:embed="rId5"/>
                    <a:stretch>
                      <a:fillRect/>
                    </a:stretch>
                  </pic:blipFill>
                  <pic:spPr>
                    <a:xfrm>
                      <a:off x="0" y="0"/>
                      <a:ext cx="5607685" cy="3209290"/>
                    </a:xfrm>
                    <a:prstGeom prst="rect">
                      <a:avLst/>
                    </a:prstGeom>
                  </pic:spPr>
                </pic:pic>
              </a:graphicData>
            </a:graphic>
          </wp:inline>
        </w:drawing>
      </w:r>
      <w:r>
        <w:rPr>
          <w:rFonts w:hint="eastAsia" w:ascii="仿宋_GB2312" w:hAnsi="仿宋_GB2312" w:eastAsia="仿宋_GB2312" w:cs="仿宋_GB2312"/>
          <w:color w:val="000000"/>
          <w:sz w:val="32"/>
          <w:szCs w:val="32"/>
          <w:lang w:eastAsia="zh-CN"/>
        </w:rPr>
        <w:drawing>
          <wp:inline distT="0" distB="0" distL="114300" distR="114300">
            <wp:extent cx="5607685" cy="3209290"/>
            <wp:effectExtent l="0" t="0" r="12065" b="10160"/>
            <wp:docPr id="2" name="图片 2" descr="微信图片_201912101526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101526242"/>
                    <pic:cNvPicPr>
                      <a:picLocks noChangeAspect="1"/>
                    </pic:cNvPicPr>
                  </pic:nvPicPr>
                  <pic:blipFill>
                    <a:blip r:embed="rId6"/>
                    <a:stretch>
                      <a:fillRect/>
                    </a:stretch>
                  </pic:blipFill>
                  <pic:spPr>
                    <a:xfrm>
                      <a:off x="0" y="0"/>
                      <a:ext cx="5607685" cy="3209290"/>
                    </a:xfrm>
                    <a:prstGeom prst="rect">
                      <a:avLst/>
                    </a:prstGeom>
                  </pic:spPr>
                </pic:pic>
              </a:graphicData>
            </a:graphic>
          </wp:inline>
        </w:drawing>
      </w:r>
      <w:bookmarkStart w:id="0" w:name="_GoBack"/>
      <w:bookmarkEnd w:id="0"/>
      <w:r>
        <w:rPr>
          <w:rFonts w:hint="eastAsia" w:ascii="仿宋_GB2312" w:hAnsi="仿宋_GB2312" w:eastAsia="仿宋_GB2312" w:cs="仿宋_GB2312"/>
          <w:color w:val="000000"/>
          <w:sz w:val="32"/>
          <w:szCs w:val="32"/>
          <w:lang w:eastAsia="zh-CN"/>
        </w:rPr>
        <w:drawing>
          <wp:inline distT="0" distB="0" distL="114300" distR="114300">
            <wp:extent cx="5607685" cy="3209290"/>
            <wp:effectExtent l="0" t="0" r="12065" b="10160"/>
            <wp:docPr id="1" name="图片 1" descr="微信图片_201912101526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101526243"/>
                    <pic:cNvPicPr>
                      <a:picLocks noChangeAspect="1"/>
                    </pic:cNvPicPr>
                  </pic:nvPicPr>
                  <pic:blipFill>
                    <a:blip r:embed="rId7"/>
                    <a:stretch>
                      <a:fillRect/>
                    </a:stretch>
                  </pic:blipFill>
                  <pic:spPr>
                    <a:xfrm>
                      <a:off x="0" y="0"/>
                      <a:ext cx="5607685" cy="3209290"/>
                    </a:xfrm>
                    <a:prstGeom prst="rect">
                      <a:avLst/>
                    </a:prstGeom>
                  </pic:spPr>
                </pic:pic>
              </a:graphicData>
            </a:graphic>
          </wp:inline>
        </w:drawing>
      </w: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4210D8"/>
    <w:multiLevelType w:val="singleLevel"/>
    <w:tmpl w:val="7E4210D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0FC4"/>
    <w:rsid w:val="00005617"/>
    <w:rsid w:val="000100EA"/>
    <w:rsid w:val="000435AE"/>
    <w:rsid w:val="00085FC5"/>
    <w:rsid w:val="000B2DF9"/>
    <w:rsid w:val="000C43C6"/>
    <w:rsid w:val="00152D3A"/>
    <w:rsid w:val="00160F17"/>
    <w:rsid w:val="0016679E"/>
    <w:rsid w:val="00181029"/>
    <w:rsid w:val="0028719A"/>
    <w:rsid w:val="00383068"/>
    <w:rsid w:val="00400776"/>
    <w:rsid w:val="0041177A"/>
    <w:rsid w:val="004305CC"/>
    <w:rsid w:val="004D5416"/>
    <w:rsid w:val="00524285"/>
    <w:rsid w:val="005B1788"/>
    <w:rsid w:val="005D01C7"/>
    <w:rsid w:val="005D1A2D"/>
    <w:rsid w:val="005F20B1"/>
    <w:rsid w:val="00604D77"/>
    <w:rsid w:val="0062187C"/>
    <w:rsid w:val="006440AD"/>
    <w:rsid w:val="00675133"/>
    <w:rsid w:val="006833AA"/>
    <w:rsid w:val="00686DCD"/>
    <w:rsid w:val="006C6F1D"/>
    <w:rsid w:val="006F7A7C"/>
    <w:rsid w:val="00700700"/>
    <w:rsid w:val="00714E44"/>
    <w:rsid w:val="00734302"/>
    <w:rsid w:val="00743F98"/>
    <w:rsid w:val="00756E39"/>
    <w:rsid w:val="00787FDD"/>
    <w:rsid w:val="0079491D"/>
    <w:rsid w:val="0079706B"/>
    <w:rsid w:val="007C0B3C"/>
    <w:rsid w:val="007F17E6"/>
    <w:rsid w:val="00814A15"/>
    <w:rsid w:val="008453CD"/>
    <w:rsid w:val="00882A07"/>
    <w:rsid w:val="00885C9E"/>
    <w:rsid w:val="00894945"/>
    <w:rsid w:val="008A615F"/>
    <w:rsid w:val="008D60DB"/>
    <w:rsid w:val="009602ED"/>
    <w:rsid w:val="00985226"/>
    <w:rsid w:val="009C3FE6"/>
    <w:rsid w:val="009D1C4F"/>
    <w:rsid w:val="009D2B1E"/>
    <w:rsid w:val="00A118C9"/>
    <w:rsid w:val="00A654D9"/>
    <w:rsid w:val="00A87D49"/>
    <w:rsid w:val="00A95DED"/>
    <w:rsid w:val="00AE0834"/>
    <w:rsid w:val="00AF3DBC"/>
    <w:rsid w:val="00B329B2"/>
    <w:rsid w:val="00B53C3A"/>
    <w:rsid w:val="00B62D74"/>
    <w:rsid w:val="00B6615D"/>
    <w:rsid w:val="00BA0828"/>
    <w:rsid w:val="00BB0FC4"/>
    <w:rsid w:val="00BB1240"/>
    <w:rsid w:val="00BD667D"/>
    <w:rsid w:val="00C0025A"/>
    <w:rsid w:val="00C24745"/>
    <w:rsid w:val="00C25374"/>
    <w:rsid w:val="00C351BC"/>
    <w:rsid w:val="00C431C9"/>
    <w:rsid w:val="00C505D5"/>
    <w:rsid w:val="00C72B9A"/>
    <w:rsid w:val="00CA6614"/>
    <w:rsid w:val="00CC0773"/>
    <w:rsid w:val="00D06FF1"/>
    <w:rsid w:val="00D24E92"/>
    <w:rsid w:val="00D52E73"/>
    <w:rsid w:val="00D62642"/>
    <w:rsid w:val="00D94FAF"/>
    <w:rsid w:val="00DA5685"/>
    <w:rsid w:val="00DA6375"/>
    <w:rsid w:val="00DE58A9"/>
    <w:rsid w:val="00E53448"/>
    <w:rsid w:val="00E924EB"/>
    <w:rsid w:val="00E9331B"/>
    <w:rsid w:val="00EC287D"/>
    <w:rsid w:val="00F048BB"/>
    <w:rsid w:val="00F31E3E"/>
    <w:rsid w:val="00FA3E22"/>
    <w:rsid w:val="00FB08D7"/>
    <w:rsid w:val="03EB5358"/>
    <w:rsid w:val="093536D8"/>
    <w:rsid w:val="11CB6C28"/>
    <w:rsid w:val="15A74C03"/>
    <w:rsid w:val="17950AD9"/>
    <w:rsid w:val="2D19082E"/>
    <w:rsid w:val="30BA149A"/>
    <w:rsid w:val="408D474D"/>
    <w:rsid w:val="43230730"/>
    <w:rsid w:val="4E2B3B58"/>
    <w:rsid w:val="52A06A7E"/>
    <w:rsid w:val="5F27793F"/>
    <w:rsid w:val="6A4C169D"/>
    <w:rsid w:val="6C4A251B"/>
    <w:rsid w:val="6E5E4C3F"/>
    <w:rsid w:val="7529198C"/>
    <w:rsid w:val="7A247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5">
    <w:name w:val="List Paragraph"/>
    <w:basedOn w:val="1"/>
    <w:unhideWhenUsed/>
    <w:qFormat/>
    <w:uiPriority w:val="99"/>
    <w:pPr>
      <w:ind w:firstLine="420" w:firstLineChars="200"/>
    </w:pPr>
  </w:style>
  <w:style w:type="paragraph" w:customStyle="1" w:styleId="6">
    <w:name w:val="列出段落1"/>
    <w:basedOn w:val="1"/>
    <w:unhideWhenUsed/>
    <w:qFormat/>
    <w:uiPriority w:val="34"/>
    <w:pPr>
      <w:ind w:firstLine="420" w:firstLineChars="200"/>
    </w:pPr>
    <w:rPr>
      <w:szCs w:val="22"/>
    </w:rPr>
  </w:style>
  <w:style w:type="character" w:customStyle="1" w:styleId="7">
    <w:name w:val="批注框文本 Char"/>
    <w:basedOn w:val="4"/>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125</Words>
  <Characters>715</Characters>
  <Lines>5</Lines>
  <Paragraphs>1</Paragraphs>
  <TotalTime>49</TotalTime>
  <ScaleCrop>false</ScaleCrop>
  <LinksUpToDate>false</LinksUpToDate>
  <CharactersWithSpaces>839</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2019-12-09T02:12:00Z</dcterms:created>
  <dc:creator>lenovo。1</dc:creator>
  <cp:lastModifiedBy>Administrator</cp:lastModifiedBy>
  <cp:lastPrinted>2019-12-10T07:26:58Z</cp:lastPrinted>
  <dcterms:modified xsi:type="dcterms:W3CDTF">2019-12-10T08:18:22Z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