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575B" w:rsidRDefault="000C5974">
      <w:pPr>
        <w:ind w:firstLine="880"/>
        <w:jc w:val="center"/>
        <w:rPr>
          <w:rFonts w:ascii="Times New Roman" w:eastAsia="方正小标宋_GBK" w:hAnsi="Times New Roman"/>
          <w:sz w:val="44"/>
          <w:szCs w:val="44"/>
        </w:rPr>
      </w:pPr>
      <w:r>
        <w:rPr>
          <w:rFonts w:ascii="Times New Roman" w:eastAsia="方正小标宋_GBK" w:hAnsi="Times New Roman" w:hint="eastAsia"/>
          <w:sz w:val="44"/>
          <w:szCs w:val="44"/>
        </w:rPr>
        <w:t>石家庄市鹿泉区文学艺术界联合会</w:t>
      </w:r>
    </w:p>
    <w:p w:rsidR="002F575B" w:rsidRDefault="000C5974">
      <w:pPr>
        <w:ind w:firstLine="880"/>
        <w:jc w:val="center"/>
        <w:rPr>
          <w:rFonts w:ascii="Times New Roman" w:eastAsia="方正小标宋_GBK" w:hAnsi="Times New Roman"/>
          <w:sz w:val="44"/>
          <w:szCs w:val="44"/>
        </w:rPr>
      </w:pPr>
      <w:r>
        <w:rPr>
          <w:rFonts w:ascii="Times New Roman" w:eastAsia="方正小标宋_GBK" w:hAnsi="Times New Roman"/>
          <w:sz w:val="44"/>
          <w:szCs w:val="44"/>
        </w:rPr>
        <w:t>201</w:t>
      </w:r>
      <w:r>
        <w:rPr>
          <w:rFonts w:ascii="Times New Roman" w:eastAsia="方正小标宋_GBK" w:hAnsi="Times New Roman" w:hint="eastAsia"/>
          <w:sz w:val="44"/>
          <w:szCs w:val="44"/>
        </w:rPr>
        <w:t>9</w:t>
      </w:r>
      <w:r>
        <w:rPr>
          <w:rFonts w:ascii="Times New Roman" w:eastAsia="方正小标宋_GBK" w:hAnsi="Times New Roman"/>
          <w:sz w:val="44"/>
          <w:szCs w:val="44"/>
        </w:rPr>
        <w:t>年部门预算信息公开</w:t>
      </w:r>
      <w:r>
        <w:rPr>
          <w:rFonts w:ascii="Times New Roman" w:eastAsia="方正小标宋_GBK" w:hAnsi="Times New Roman" w:hint="eastAsia"/>
          <w:sz w:val="44"/>
          <w:szCs w:val="44"/>
        </w:rPr>
        <w:t>情况说明</w:t>
      </w:r>
    </w:p>
    <w:p w:rsidR="002F575B" w:rsidRDefault="000C5974">
      <w:pPr>
        <w:ind w:firstLine="640"/>
        <w:rPr>
          <w:rFonts w:ascii="仿宋" w:eastAsia="仿宋" w:hAnsi="仿宋" w:cs="仿宋"/>
          <w:sz w:val="32"/>
          <w:szCs w:val="32"/>
        </w:rPr>
      </w:pPr>
      <w:r>
        <w:rPr>
          <w:rFonts w:ascii="仿宋" w:eastAsia="仿宋" w:hAnsi="仿宋" w:cs="仿宋" w:hint="eastAsia"/>
          <w:sz w:val="32"/>
          <w:szCs w:val="32"/>
        </w:rPr>
        <w:t>按照《预算法》、《地方预决算公开操作规程》和《河北省省级预算公开办法》规定，现将石家庄市鹿泉区文学艺术界联合会</w:t>
      </w:r>
      <w:r>
        <w:rPr>
          <w:rFonts w:ascii="仿宋" w:eastAsia="仿宋" w:hAnsi="仿宋" w:cs="仿宋" w:hint="eastAsia"/>
          <w:sz w:val="32"/>
          <w:szCs w:val="32"/>
        </w:rPr>
        <w:t>2019</w:t>
      </w:r>
      <w:r>
        <w:rPr>
          <w:rFonts w:ascii="仿宋" w:eastAsia="仿宋" w:hAnsi="仿宋" w:cs="仿宋" w:hint="eastAsia"/>
          <w:sz w:val="32"/>
          <w:szCs w:val="32"/>
        </w:rPr>
        <w:t>年部门预算公开如下：</w:t>
      </w:r>
    </w:p>
    <w:p w:rsidR="002F575B" w:rsidRDefault="000C5974">
      <w:pPr>
        <w:ind w:firstLine="640"/>
        <w:rPr>
          <w:rFonts w:ascii="黑体" w:eastAsia="黑体" w:hAnsi="黑体"/>
          <w:sz w:val="32"/>
          <w:szCs w:val="32"/>
        </w:rPr>
      </w:pPr>
      <w:r>
        <w:rPr>
          <w:rFonts w:ascii="黑体" w:eastAsia="黑体" w:hAnsi="黑体" w:hint="eastAsia"/>
          <w:sz w:val="32"/>
          <w:szCs w:val="32"/>
        </w:rPr>
        <w:t>一、部门职责及机构设置情况</w:t>
      </w:r>
    </w:p>
    <w:p w:rsidR="002F575B" w:rsidRDefault="000C5974">
      <w:pPr>
        <w:ind w:firstLine="640"/>
        <w:rPr>
          <w:rFonts w:ascii="Times New Roman" w:eastAsia="方正仿宋_GBK" w:hAnsi="Times New Roman"/>
          <w:b/>
          <w:sz w:val="32"/>
          <w:szCs w:val="32"/>
        </w:rPr>
      </w:pPr>
      <w:r>
        <w:rPr>
          <w:rFonts w:ascii="Times New Roman" w:eastAsia="方正仿宋_GBK" w:hAnsi="Times New Roman" w:hint="eastAsia"/>
          <w:b/>
          <w:sz w:val="32"/>
          <w:szCs w:val="32"/>
        </w:rPr>
        <w:t>部门</w:t>
      </w:r>
      <w:r>
        <w:rPr>
          <w:rFonts w:ascii="Times New Roman" w:eastAsia="方正仿宋_GBK" w:hAnsi="Times New Roman"/>
          <w:b/>
          <w:sz w:val="32"/>
          <w:szCs w:val="32"/>
        </w:rPr>
        <w:t>职责：</w:t>
      </w:r>
    </w:p>
    <w:p w:rsidR="002F575B" w:rsidRDefault="000C5974">
      <w:pPr>
        <w:spacing w:line="360" w:lineRule="auto"/>
        <w:ind w:firstLine="640"/>
        <w:rPr>
          <w:rFonts w:ascii="仿宋_GB2312" w:eastAsia="仿宋_GB2312" w:hAnsi="仿宋_GB2312" w:cs="仿宋"/>
          <w:sz w:val="32"/>
          <w:szCs w:val="32"/>
        </w:rPr>
      </w:pPr>
      <w:r>
        <w:rPr>
          <w:rFonts w:ascii="仿宋_GB2312" w:eastAsia="仿宋_GB2312" w:hAnsi="仿宋_GB2312" w:cs="仿宋" w:hint="eastAsia"/>
          <w:sz w:val="32"/>
          <w:szCs w:val="32"/>
        </w:rPr>
        <w:t>协调局机关党政事务，对有关工作进行管理；负责全局重大活动；负责拟订审核文化的实施见、发展规划等文件；负责本局目标责任制、各项规章制度分解、落实、考核工作及组织机关学习；负责局系统内的机构编制、人事和劳动工资等工作；负责局系统内的组织、档案等工作；负责机关财务管理工作，监督指导系统内的财务管理工作。</w:t>
      </w:r>
    </w:p>
    <w:p w:rsidR="002F575B" w:rsidRDefault="002F575B">
      <w:pPr>
        <w:ind w:left="198" w:firstLine="640"/>
        <w:jc w:val="left"/>
        <w:rPr>
          <w:rFonts w:ascii="方正仿宋_GBK" w:eastAsia="方正仿宋_GBK" w:hAnsi="方正仿宋_GBK"/>
          <w:b/>
          <w:sz w:val="32"/>
          <w:szCs w:val="32"/>
        </w:rPr>
      </w:pPr>
    </w:p>
    <w:p w:rsidR="002F575B" w:rsidRDefault="000C5974">
      <w:pPr>
        <w:ind w:left="198" w:firstLine="640"/>
        <w:jc w:val="left"/>
        <w:rPr>
          <w:rFonts w:ascii="方正仿宋_GBK" w:eastAsia="方正仿宋_GBK" w:hAnsi="方正仿宋_GBK"/>
          <w:b/>
          <w:sz w:val="32"/>
          <w:szCs w:val="32"/>
        </w:rPr>
      </w:pPr>
      <w:r>
        <w:rPr>
          <w:rFonts w:ascii="方正仿宋_GBK" w:eastAsia="方正仿宋_GBK" w:hAnsi="方正仿宋_GBK" w:hint="eastAsia"/>
          <w:b/>
          <w:sz w:val="32"/>
          <w:szCs w:val="32"/>
        </w:rPr>
        <w:t>机构设置：</w:t>
      </w:r>
    </w:p>
    <w:p w:rsidR="002F575B" w:rsidRDefault="000C5974">
      <w:pPr>
        <w:widowControl/>
        <w:spacing w:line="360" w:lineRule="auto"/>
        <w:ind w:firstLine="736"/>
        <w:jc w:val="left"/>
        <w:rPr>
          <w:rFonts w:ascii="仿宋_GB2312" w:eastAsia="仿宋_GB2312" w:hAnsi="仿宋_GB2312" w:cs="宋体"/>
          <w:color w:val="3D3D3D"/>
          <w:sz w:val="32"/>
          <w:szCs w:val="32"/>
        </w:rPr>
      </w:pPr>
      <w:r>
        <w:rPr>
          <w:rFonts w:ascii="仿宋_GB2312" w:eastAsia="仿宋_GB2312" w:hAnsi="仿宋_GB2312" w:cs="宋体" w:hint="eastAsia"/>
          <w:sz w:val="32"/>
          <w:szCs w:val="32"/>
        </w:rPr>
        <w:t>石家庄市鹿泉区文学艺术界联合会为财政全额拨款一级预算单位，无下属单位</w:t>
      </w:r>
      <w:r>
        <w:rPr>
          <w:rFonts w:ascii="仿宋_GB2312" w:eastAsia="仿宋_GB2312" w:hAnsi="仿宋_GB2312" w:cs="宋体" w:hint="eastAsia"/>
          <w:sz w:val="32"/>
          <w:szCs w:val="32"/>
        </w:rPr>
        <w:t>.</w:t>
      </w:r>
      <w:r>
        <w:rPr>
          <w:rFonts w:ascii="仿宋_GB2312" w:eastAsia="仿宋_GB2312" w:hAnsi="仿宋_GB2312" w:cs="宋体" w:hint="eastAsia"/>
          <w:color w:val="3D3D3D"/>
          <w:sz w:val="32"/>
          <w:szCs w:val="32"/>
        </w:rPr>
        <w:t xml:space="preserve"> </w:t>
      </w:r>
    </w:p>
    <w:p w:rsidR="002F575B" w:rsidRDefault="002F575B">
      <w:pPr>
        <w:ind w:left="198" w:firstLine="640"/>
        <w:jc w:val="left"/>
        <w:rPr>
          <w:rFonts w:ascii="方正仿宋_GBK" w:eastAsia="方正仿宋_GBK" w:hAnsi="方正仿宋_GBK"/>
          <w:b/>
          <w:sz w:val="32"/>
          <w:szCs w:val="32"/>
        </w:rPr>
      </w:pPr>
    </w:p>
    <w:p w:rsidR="002F575B" w:rsidRDefault="002F575B">
      <w:pPr>
        <w:jc w:val="center"/>
        <w:outlineLvl w:val="0"/>
        <w:rPr>
          <w:rFonts w:ascii="Times New Roman" w:eastAsia="方正小标宋_GBK" w:hAnsi="Times New Roman"/>
          <w:sz w:val="32"/>
          <w:szCs w:val="24"/>
        </w:rPr>
      </w:pPr>
      <w:r w:rsidRPr="002F575B">
        <w:pict>
          <v:shapetype id="_x0000_t202" coordsize="21600,21600" o:spt="202" path="m,l,21600r21600,l21600,xe">
            <v:stroke joinstyle="miter"/>
            <v:path gradientshapeok="t" o:connecttype="rect"/>
          </v:shapetype>
          <v:shape id="文本框1" o:spid="_x0000_s1026" type="#_x0000_t202" style="position:absolute;left:0;text-align:left;margin-left:73.3pt;margin-top:-19.3pt;width:513.8pt;height:73.2pt;z-index:251658240;mso-position-horizontal-relative:margin" o:gfxdata="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Anatds2QAAAAwBAAAPAAAAAAAA&#10;AAEAIAAAACIAAABkcnMvZG93bnJldi54bWxQSwECFAAUAAAACACHTuJAA6h24dgBAACMAwAADgAA&#10;AAAAAAABACAAAAAoAQAAZHJzL2Uyb0RvYy54bWxQSwUGAAAAAAYABgBZAQAAcgUAAAAA&#10;" o:allowincell="f" filled="f" stroked="f" strokeweight="1pt">
            <v:textbox inset="0,0,31e-5mm,31e-5mm">
              <w:txbxContent>
                <w:tbl>
                  <w:tblPr>
                    <w:tblW w:w="9496" w:type="dxa"/>
                    <w:jc w:val="center"/>
                    <w:tblLayout w:type="fixed"/>
                    <w:tblCellMar>
                      <w:left w:w="10" w:type="dxa"/>
                      <w:right w:w="10" w:type="dxa"/>
                    </w:tblCellMar>
                    <w:tblLook w:val="04A0"/>
                  </w:tblPr>
                  <w:tblGrid>
                    <w:gridCol w:w="4111"/>
                    <w:gridCol w:w="1011"/>
                    <w:gridCol w:w="1209"/>
                    <w:gridCol w:w="3165"/>
                  </w:tblGrid>
                  <w:tr w:rsidR="002F575B">
                    <w:trPr>
                      <w:trHeight w:val="539"/>
                      <w:jc w:val="center"/>
                    </w:trPr>
                    <w:tc>
                      <w:tcPr>
                        <w:tcW w:w="41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F575B" w:rsidRDefault="000C5974">
                        <w:pPr>
                          <w:jc w:val="center"/>
                          <w:rPr>
                            <w:rFonts w:ascii="仿宋_GB2312" w:eastAsia="仿宋_GB2312" w:hAnsi="仿宋_GB2312" w:cs="仿宋"/>
                            <w:sz w:val="28"/>
                            <w:szCs w:val="28"/>
                          </w:rPr>
                        </w:pPr>
                        <w:r>
                          <w:rPr>
                            <w:rFonts w:ascii="仿宋_GB2312" w:eastAsia="仿宋_GB2312" w:hAnsi="仿宋_GB2312" w:cs="仿宋" w:hint="eastAsia"/>
                            <w:sz w:val="28"/>
                            <w:szCs w:val="28"/>
                          </w:rPr>
                          <w:t>单位名称</w:t>
                        </w:r>
                      </w:p>
                    </w:tc>
                    <w:tc>
                      <w:tcPr>
                        <w:tcW w:w="10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F575B" w:rsidRDefault="000C5974">
                        <w:pPr>
                          <w:jc w:val="center"/>
                          <w:rPr>
                            <w:rFonts w:ascii="仿宋_GB2312" w:eastAsia="仿宋_GB2312" w:hAnsi="仿宋_GB2312" w:cs="仿宋"/>
                            <w:sz w:val="28"/>
                            <w:szCs w:val="28"/>
                          </w:rPr>
                        </w:pPr>
                        <w:r>
                          <w:rPr>
                            <w:rFonts w:ascii="仿宋_GB2312" w:eastAsia="仿宋_GB2312" w:hAnsi="仿宋_GB2312" w:cs="仿宋" w:hint="eastAsia"/>
                            <w:sz w:val="28"/>
                            <w:szCs w:val="28"/>
                          </w:rPr>
                          <w:t>单位性质</w:t>
                        </w:r>
                      </w:p>
                    </w:tc>
                    <w:tc>
                      <w:tcPr>
                        <w:tcW w:w="12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F575B" w:rsidRDefault="000C5974">
                        <w:pPr>
                          <w:jc w:val="center"/>
                          <w:rPr>
                            <w:rFonts w:ascii="仿宋_GB2312" w:eastAsia="仿宋_GB2312" w:hAnsi="仿宋_GB2312" w:cs="仿宋"/>
                            <w:sz w:val="28"/>
                            <w:szCs w:val="28"/>
                          </w:rPr>
                        </w:pPr>
                        <w:r>
                          <w:rPr>
                            <w:rFonts w:ascii="仿宋_GB2312" w:eastAsia="仿宋_GB2312" w:hAnsi="仿宋_GB2312" w:cs="仿宋" w:hint="eastAsia"/>
                            <w:sz w:val="28"/>
                            <w:szCs w:val="28"/>
                          </w:rPr>
                          <w:t>单位规格</w:t>
                        </w:r>
                      </w:p>
                    </w:tc>
                    <w:tc>
                      <w:tcPr>
                        <w:tcW w:w="31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F575B" w:rsidRDefault="000C5974">
                        <w:pPr>
                          <w:jc w:val="center"/>
                          <w:rPr>
                            <w:rFonts w:ascii="仿宋_GB2312" w:eastAsia="仿宋_GB2312" w:hAnsi="仿宋_GB2312" w:cs="仿宋"/>
                            <w:sz w:val="28"/>
                            <w:szCs w:val="28"/>
                          </w:rPr>
                        </w:pPr>
                        <w:r>
                          <w:rPr>
                            <w:rFonts w:ascii="仿宋_GB2312" w:eastAsia="仿宋_GB2312" w:hAnsi="仿宋_GB2312" w:cs="仿宋" w:hint="eastAsia"/>
                            <w:sz w:val="28"/>
                            <w:szCs w:val="28"/>
                          </w:rPr>
                          <w:t>经费保障形式</w:t>
                        </w:r>
                      </w:p>
                    </w:tc>
                  </w:tr>
                  <w:tr w:rsidR="002F575B">
                    <w:trPr>
                      <w:trHeight w:val="554"/>
                      <w:jc w:val="center"/>
                    </w:trPr>
                    <w:tc>
                      <w:tcPr>
                        <w:tcW w:w="41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F575B" w:rsidRDefault="000C5974">
                        <w:pPr>
                          <w:jc w:val="center"/>
                          <w:rPr>
                            <w:rFonts w:ascii="仿宋_GB2312" w:eastAsia="仿宋_GB2312" w:hAnsi="仿宋_GB2312" w:cs="仿宋"/>
                            <w:sz w:val="24"/>
                            <w:szCs w:val="24"/>
                          </w:rPr>
                        </w:pPr>
                        <w:r>
                          <w:rPr>
                            <w:rFonts w:ascii="仿宋_GB2312" w:eastAsia="仿宋_GB2312" w:hAnsi="仿宋_GB2312" w:cs="仿宋" w:hint="eastAsia"/>
                            <w:sz w:val="24"/>
                            <w:szCs w:val="24"/>
                          </w:rPr>
                          <w:t>石家庄市鹿泉区文联</w:t>
                        </w:r>
                      </w:p>
                    </w:tc>
                    <w:tc>
                      <w:tcPr>
                        <w:tcW w:w="10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F575B" w:rsidRDefault="000C5974">
                        <w:pPr>
                          <w:jc w:val="center"/>
                          <w:rPr>
                            <w:rFonts w:ascii="仿宋_GB2312" w:eastAsia="仿宋_GB2312" w:hAnsi="仿宋_GB2312" w:cs="仿宋"/>
                            <w:sz w:val="28"/>
                            <w:szCs w:val="28"/>
                          </w:rPr>
                        </w:pPr>
                        <w:r>
                          <w:rPr>
                            <w:rFonts w:ascii="仿宋_GB2312" w:eastAsia="仿宋_GB2312" w:hAnsi="仿宋_GB2312" w:cs="仿宋" w:hint="eastAsia"/>
                            <w:sz w:val="28"/>
                            <w:szCs w:val="28"/>
                          </w:rPr>
                          <w:t>行政</w:t>
                        </w:r>
                      </w:p>
                    </w:tc>
                    <w:tc>
                      <w:tcPr>
                        <w:tcW w:w="12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F575B" w:rsidRDefault="000C5974">
                        <w:pPr>
                          <w:jc w:val="center"/>
                          <w:rPr>
                            <w:rFonts w:ascii="仿宋_GB2312" w:eastAsia="仿宋_GB2312" w:hAnsi="仿宋_GB2312" w:cs="仿宋"/>
                            <w:sz w:val="24"/>
                            <w:szCs w:val="24"/>
                          </w:rPr>
                        </w:pPr>
                        <w:r>
                          <w:rPr>
                            <w:rFonts w:ascii="仿宋_GB2312" w:eastAsia="仿宋_GB2312" w:hAnsi="仿宋_GB2312" w:cs="仿宋" w:hint="eastAsia"/>
                            <w:sz w:val="24"/>
                            <w:szCs w:val="24"/>
                          </w:rPr>
                          <w:t>正科级</w:t>
                        </w:r>
                      </w:p>
                    </w:tc>
                    <w:tc>
                      <w:tcPr>
                        <w:tcW w:w="31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F575B" w:rsidRDefault="000C5974">
                        <w:pPr>
                          <w:jc w:val="center"/>
                          <w:rPr>
                            <w:rFonts w:ascii="仿宋_GB2312" w:eastAsia="仿宋_GB2312" w:hAnsi="仿宋_GB2312" w:cs="仿宋"/>
                            <w:sz w:val="24"/>
                            <w:szCs w:val="24"/>
                          </w:rPr>
                        </w:pPr>
                        <w:r>
                          <w:rPr>
                            <w:rFonts w:ascii="仿宋_GB2312" w:eastAsia="仿宋_GB2312" w:hAnsi="仿宋_GB2312" w:cs="仿宋" w:hint="eastAsia"/>
                            <w:sz w:val="24"/>
                            <w:szCs w:val="24"/>
                          </w:rPr>
                          <w:t>财政拨款</w:t>
                        </w:r>
                      </w:p>
                    </w:tc>
                  </w:tr>
                </w:tbl>
                <w:p w:rsidR="002F575B" w:rsidRDefault="002F575B"/>
              </w:txbxContent>
            </v:textbox>
            <w10:wrap type="square" anchorx="margin"/>
          </v:shape>
        </w:pict>
      </w:r>
    </w:p>
    <w:p w:rsidR="002F575B" w:rsidRDefault="002F575B">
      <w:pPr>
        <w:outlineLvl w:val="0"/>
        <w:rPr>
          <w:rFonts w:ascii="Times New Roman" w:eastAsia="方正小标宋_GBK" w:hAnsi="Times New Roman"/>
          <w:sz w:val="32"/>
          <w:szCs w:val="24"/>
        </w:rPr>
      </w:pPr>
    </w:p>
    <w:p w:rsidR="002F575B" w:rsidRDefault="002F575B">
      <w:pPr>
        <w:jc w:val="center"/>
        <w:outlineLvl w:val="0"/>
        <w:rPr>
          <w:rFonts w:ascii="Times New Roman" w:eastAsia="方正小标宋_GBK" w:hAnsi="Times New Roman"/>
          <w:sz w:val="32"/>
          <w:szCs w:val="24"/>
        </w:rPr>
      </w:pPr>
    </w:p>
    <w:p w:rsidR="002F575B" w:rsidRDefault="002F575B">
      <w:pPr>
        <w:jc w:val="center"/>
        <w:outlineLvl w:val="0"/>
        <w:rPr>
          <w:rFonts w:ascii="Times New Roman" w:eastAsia="方正小标宋_GBK" w:hAnsi="Times New Roman"/>
          <w:sz w:val="32"/>
          <w:szCs w:val="24"/>
        </w:rPr>
      </w:pPr>
    </w:p>
    <w:p w:rsidR="002F575B" w:rsidRDefault="002F575B">
      <w:pPr>
        <w:jc w:val="center"/>
        <w:outlineLvl w:val="0"/>
        <w:rPr>
          <w:rFonts w:ascii="Times New Roman" w:eastAsia="方正小标宋_GBK" w:hAnsi="Times New Roman"/>
          <w:sz w:val="32"/>
          <w:szCs w:val="24"/>
        </w:rPr>
      </w:pPr>
    </w:p>
    <w:p w:rsidR="002F575B" w:rsidRDefault="000C5974">
      <w:pPr>
        <w:ind w:firstLine="480"/>
        <w:rPr>
          <w:rFonts w:ascii="仿宋_GB2312" w:eastAsia="仿宋_GB2312" w:hAnsi="仿宋_GB2312"/>
          <w:sz w:val="32"/>
          <w:szCs w:val="32"/>
        </w:rPr>
      </w:pPr>
      <w:r>
        <w:rPr>
          <w:rFonts w:ascii="仿宋_GB2312" w:eastAsia="仿宋_GB2312" w:hAnsi="仿宋_GB2312" w:hint="eastAsia"/>
          <w:sz w:val="32"/>
          <w:szCs w:val="32"/>
        </w:rPr>
        <w:t>编制</w:t>
      </w:r>
      <w:r>
        <w:rPr>
          <w:rFonts w:ascii="仿宋_GB2312" w:eastAsia="仿宋_GB2312" w:hAnsi="仿宋_GB2312" w:hint="eastAsia"/>
          <w:sz w:val="32"/>
          <w:szCs w:val="32"/>
        </w:rPr>
        <w:t>4</w:t>
      </w:r>
      <w:r>
        <w:rPr>
          <w:rFonts w:ascii="仿宋_GB2312" w:eastAsia="仿宋_GB2312" w:hAnsi="仿宋_GB2312" w:hint="eastAsia"/>
          <w:sz w:val="32"/>
          <w:szCs w:val="32"/>
        </w:rPr>
        <w:t>名，其中主席</w:t>
      </w:r>
      <w:r>
        <w:rPr>
          <w:rFonts w:ascii="仿宋_GB2312" w:eastAsia="仿宋_GB2312" w:hAnsi="仿宋_GB2312" w:hint="eastAsia"/>
          <w:sz w:val="32"/>
          <w:szCs w:val="32"/>
        </w:rPr>
        <w:t>1</w:t>
      </w:r>
      <w:r>
        <w:rPr>
          <w:rFonts w:ascii="仿宋_GB2312" w:eastAsia="仿宋_GB2312" w:hAnsi="仿宋_GB2312" w:hint="eastAsia"/>
          <w:sz w:val="32"/>
          <w:szCs w:val="32"/>
        </w:rPr>
        <w:t>名、副主席</w:t>
      </w:r>
      <w:r>
        <w:rPr>
          <w:rFonts w:ascii="仿宋_GB2312" w:eastAsia="仿宋_GB2312" w:hAnsi="仿宋_GB2312" w:hint="eastAsia"/>
          <w:sz w:val="32"/>
          <w:szCs w:val="32"/>
        </w:rPr>
        <w:t>1</w:t>
      </w:r>
      <w:r>
        <w:rPr>
          <w:rFonts w:ascii="仿宋_GB2312" w:eastAsia="仿宋_GB2312" w:hAnsi="仿宋_GB2312" w:hint="eastAsia"/>
          <w:sz w:val="32"/>
          <w:szCs w:val="32"/>
        </w:rPr>
        <w:t>名、秘书</w:t>
      </w:r>
      <w:r>
        <w:rPr>
          <w:rFonts w:ascii="仿宋_GB2312" w:eastAsia="仿宋_GB2312" w:hAnsi="仿宋_GB2312" w:hint="eastAsia"/>
          <w:sz w:val="32"/>
          <w:szCs w:val="32"/>
        </w:rPr>
        <w:t>1</w:t>
      </w:r>
      <w:r>
        <w:rPr>
          <w:rFonts w:ascii="仿宋_GB2312" w:eastAsia="仿宋_GB2312" w:hAnsi="仿宋_GB2312" w:hint="eastAsia"/>
          <w:sz w:val="32"/>
          <w:szCs w:val="32"/>
        </w:rPr>
        <w:t>名，下设办公室人员</w:t>
      </w:r>
      <w:r>
        <w:rPr>
          <w:rFonts w:ascii="仿宋_GB2312" w:eastAsia="仿宋_GB2312" w:hAnsi="仿宋_GB2312" w:hint="eastAsia"/>
          <w:sz w:val="32"/>
          <w:szCs w:val="32"/>
        </w:rPr>
        <w:t>1</w:t>
      </w:r>
      <w:r>
        <w:rPr>
          <w:rFonts w:ascii="仿宋_GB2312" w:eastAsia="仿宋_GB2312" w:hAnsi="仿宋_GB2312" w:hint="eastAsia"/>
          <w:sz w:val="32"/>
          <w:szCs w:val="32"/>
        </w:rPr>
        <w:t>名。</w:t>
      </w:r>
    </w:p>
    <w:p w:rsidR="002F575B" w:rsidRDefault="002F575B">
      <w:pPr>
        <w:outlineLvl w:val="0"/>
        <w:rPr>
          <w:rFonts w:ascii="Times New Roman" w:eastAsia="方正小标宋_GBK" w:hAnsi="Times New Roman"/>
          <w:sz w:val="32"/>
          <w:szCs w:val="24"/>
        </w:rPr>
      </w:pPr>
    </w:p>
    <w:p w:rsidR="002F575B" w:rsidRDefault="000C5974">
      <w:pPr>
        <w:jc w:val="center"/>
        <w:outlineLvl w:val="0"/>
        <w:rPr>
          <w:rFonts w:ascii="Times New Roman" w:eastAsia="方正小标宋_GBK" w:hAnsi="Times New Roman"/>
          <w:sz w:val="32"/>
          <w:szCs w:val="24"/>
        </w:rPr>
      </w:pPr>
      <w:r>
        <w:rPr>
          <w:rFonts w:ascii="Times New Roman" w:eastAsia="方正小标宋_GBK" w:hAnsi="Times New Roman"/>
          <w:sz w:val="32"/>
          <w:szCs w:val="24"/>
        </w:rPr>
        <w:t>部门</w:t>
      </w:r>
      <w:r>
        <w:rPr>
          <w:rFonts w:ascii="Times New Roman" w:eastAsia="方正小标宋_GBK" w:hAnsi="Times New Roman" w:hint="eastAsia"/>
          <w:sz w:val="32"/>
          <w:szCs w:val="24"/>
        </w:rPr>
        <w:t>机构设置情况</w:t>
      </w:r>
    </w:p>
    <w:p w:rsidR="002F575B" w:rsidRDefault="000C5974">
      <w:pPr>
        <w:ind w:firstLine="640"/>
        <w:rPr>
          <w:rFonts w:ascii="黑体" w:eastAsia="黑体" w:hAnsi="黑体"/>
          <w:sz w:val="32"/>
          <w:szCs w:val="32"/>
        </w:rPr>
      </w:pPr>
      <w:r>
        <w:rPr>
          <w:rFonts w:ascii="黑体" w:eastAsia="黑体" w:hAnsi="黑体" w:hint="eastAsia"/>
          <w:sz w:val="32"/>
          <w:szCs w:val="32"/>
        </w:rPr>
        <w:t>二、部门预算安排的总体情况</w:t>
      </w:r>
    </w:p>
    <w:p w:rsidR="002F575B" w:rsidRDefault="000C5974">
      <w:pPr>
        <w:ind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、收入说明</w:t>
      </w:r>
    </w:p>
    <w:p w:rsidR="002F575B" w:rsidRDefault="000C5974">
      <w:pPr>
        <w:ind w:firstLine="640"/>
        <w:rPr>
          <w:rFonts w:ascii="仿宋" w:eastAsia="仿宋" w:hAnsi="仿宋" w:cs="仿宋"/>
          <w:sz w:val="32"/>
          <w:szCs w:val="32"/>
        </w:rPr>
      </w:pPr>
      <w:r>
        <w:rPr>
          <w:rFonts w:ascii="仿宋" w:eastAsia="仿宋" w:hAnsi="仿宋" w:cs="仿宋" w:hint="eastAsia"/>
          <w:sz w:val="32"/>
          <w:szCs w:val="32"/>
        </w:rPr>
        <w:t>反映本部门当年全部收入。</w:t>
      </w:r>
      <w:r>
        <w:rPr>
          <w:rFonts w:ascii="仿宋" w:eastAsia="仿宋" w:hAnsi="仿宋" w:cs="仿宋" w:hint="eastAsia"/>
          <w:sz w:val="32"/>
          <w:szCs w:val="32"/>
        </w:rPr>
        <w:t>2019</w:t>
      </w:r>
      <w:r>
        <w:rPr>
          <w:rFonts w:ascii="仿宋" w:eastAsia="仿宋" w:hAnsi="仿宋" w:cs="仿宋" w:hint="eastAsia"/>
          <w:sz w:val="32"/>
          <w:szCs w:val="32"/>
        </w:rPr>
        <w:t>年预算收入</w:t>
      </w:r>
      <w:r>
        <w:rPr>
          <w:rFonts w:ascii="仿宋" w:eastAsia="仿宋" w:hAnsi="仿宋" w:cs="仿宋" w:hint="eastAsia"/>
          <w:sz w:val="32"/>
          <w:szCs w:val="32"/>
        </w:rPr>
        <w:t>70.92</w:t>
      </w:r>
      <w:r>
        <w:rPr>
          <w:rFonts w:ascii="仿宋" w:eastAsia="仿宋" w:hAnsi="仿宋" w:cs="仿宋" w:hint="eastAsia"/>
          <w:sz w:val="32"/>
          <w:szCs w:val="32"/>
        </w:rPr>
        <w:t>万元，其中：一般公共预算收入</w:t>
      </w:r>
      <w:r>
        <w:rPr>
          <w:rFonts w:ascii="仿宋" w:eastAsia="仿宋" w:hAnsi="仿宋" w:cs="仿宋" w:hint="eastAsia"/>
          <w:sz w:val="32"/>
          <w:szCs w:val="32"/>
        </w:rPr>
        <w:t>70.92</w:t>
      </w:r>
      <w:r>
        <w:rPr>
          <w:rFonts w:ascii="仿宋" w:eastAsia="仿宋" w:hAnsi="仿宋" w:cs="仿宋" w:hint="eastAsia"/>
          <w:sz w:val="32"/>
          <w:szCs w:val="32"/>
        </w:rPr>
        <w:t>万元，基金预算收入</w:t>
      </w:r>
      <w:r>
        <w:rPr>
          <w:rFonts w:ascii="仿宋" w:eastAsia="仿宋" w:hAnsi="仿宋" w:cs="仿宋" w:hint="eastAsia"/>
          <w:sz w:val="32"/>
          <w:szCs w:val="32"/>
        </w:rPr>
        <w:t>0</w:t>
      </w:r>
      <w:r>
        <w:rPr>
          <w:rFonts w:ascii="仿宋" w:eastAsia="仿宋" w:hAnsi="仿宋" w:cs="仿宋" w:hint="eastAsia"/>
          <w:sz w:val="32"/>
          <w:szCs w:val="32"/>
        </w:rPr>
        <w:t>万元，财政专户核拨收入</w:t>
      </w:r>
      <w:r>
        <w:rPr>
          <w:rFonts w:ascii="仿宋" w:eastAsia="仿宋" w:hAnsi="仿宋" w:cs="仿宋" w:hint="eastAsia"/>
          <w:sz w:val="32"/>
          <w:szCs w:val="32"/>
        </w:rPr>
        <w:t>0</w:t>
      </w:r>
      <w:r>
        <w:rPr>
          <w:rFonts w:ascii="仿宋" w:eastAsia="仿宋" w:hAnsi="仿宋" w:cs="仿宋" w:hint="eastAsia"/>
          <w:sz w:val="32"/>
          <w:szCs w:val="32"/>
        </w:rPr>
        <w:t>万元，其他来源收入</w:t>
      </w:r>
      <w:r>
        <w:rPr>
          <w:rFonts w:ascii="仿宋" w:eastAsia="仿宋" w:hAnsi="仿宋" w:cs="仿宋" w:hint="eastAsia"/>
          <w:sz w:val="32"/>
          <w:szCs w:val="32"/>
        </w:rPr>
        <w:t>0</w:t>
      </w:r>
      <w:r>
        <w:rPr>
          <w:rFonts w:ascii="仿宋" w:eastAsia="仿宋" w:hAnsi="仿宋" w:cs="仿宋" w:hint="eastAsia"/>
          <w:sz w:val="32"/>
          <w:szCs w:val="32"/>
        </w:rPr>
        <w:t>万元。</w:t>
      </w:r>
    </w:p>
    <w:p w:rsidR="002F575B" w:rsidRDefault="000C5974">
      <w:pPr>
        <w:ind w:firstLine="64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、支出说明</w:t>
      </w:r>
    </w:p>
    <w:p w:rsidR="002F575B" w:rsidRDefault="000C5974">
      <w:pPr>
        <w:ind w:firstLine="640"/>
        <w:rPr>
          <w:rFonts w:ascii="仿宋" w:eastAsia="仿宋" w:hAnsi="仿宋" w:cs="仿宋"/>
          <w:sz w:val="32"/>
          <w:szCs w:val="32"/>
        </w:rPr>
      </w:pPr>
      <w:r>
        <w:rPr>
          <w:rFonts w:ascii="仿宋" w:eastAsia="仿宋" w:hAnsi="仿宋" w:cs="仿宋" w:hint="eastAsia"/>
          <w:sz w:val="32"/>
          <w:szCs w:val="32"/>
        </w:rPr>
        <w:t>收支预算总表支出栏、基本支出表、项目支出表按经济分类和支出功能分类科目编制，反映石家庄市鹿泉区文学艺术界联合会年度部门预算中支出预算的总体情况。</w:t>
      </w:r>
      <w:r>
        <w:rPr>
          <w:rFonts w:ascii="仿宋" w:eastAsia="仿宋" w:hAnsi="仿宋" w:cs="仿宋" w:hint="eastAsia"/>
          <w:sz w:val="32"/>
          <w:szCs w:val="32"/>
        </w:rPr>
        <w:t>2019</w:t>
      </w:r>
      <w:r>
        <w:rPr>
          <w:rFonts w:ascii="仿宋" w:eastAsia="仿宋" w:hAnsi="仿宋" w:cs="仿宋" w:hint="eastAsia"/>
          <w:sz w:val="32"/>
          <w:szCs w:val="32"/>
        </w:rPr>
        <w:t>年支出预算</w:t>
      </w:r>
      <w:r>
        <w:rPr>
          <w:rFonts w:ascii="仿宋" w:eastAsia="仿宋" w:hAnsi="仿宋" w:cs="仿宋" w:hint="eastAsia"/>
          <w:sz w:val="32"/>
          <w:szCs w:val="32"/>
        </w:rPr>
        <w:t>70.92</w:t>
      </w:r>
      <w:r>
        <w:rPr>
          <w:rFonts w:ascii="仿宋" w:eastAsia="仿宋" w:hAnsi="仿宋" w:cs="仿宋" w:hint="eastAsia"/>
          <w:sz w:val="32"/>
          <w:szCs w:val="32"/>
        </w:rPr>
        <w:t>万元，其中基本支出</w:t>
      </w:r>
      <w:r>
        <w:rPr>
          <w:rFonts w:ascii="仿宋" w:eastAsia="仿宋" w:hAnsi="仿宋" w:cs="仿宋" w:hint="eastAsia"/>
          <w:sz w:val="32"/>
          <w:szCs w:val="32"/>
        </w:rPr>
        <w:t>58.52</w:t>
      </w:r>
      <w:r>
        <w:rPr>
          <w:rFonts w:ascii="仿宋" w:eastAsia="仿宋" w:hAnsi="仿宋" w:cs="仿宋" w:hint="eastAsia"/>
          <w:sz w:val="32"/>
          <w:szCs w:val="32"/>
        </w:rPr>
        <w:t>万元，</w:t>
      </w:r>
      <w:r>
        <w:rPr>
          <w:rFonts w:ascii="仿宋" w:eastAsia="仿宋" w:hAnsi="仿宋" w:cs="仿宋" w:hint="eastAsia"/>
          <w:sz w:val="32"/>
          <w:szCs w:val="32"/>
        </w:rPr>
        <w:t>包括人员经费</w:t>
      </w:r>
      <w:r>
        <w:rPr>
          <w:rFonts w:ascii="仿宋" w:eastAsia="仿宋" w:hAnsi="仿宋" w:cs="仿宋" w:hint="eastAsia"/>
          <w:sz w:val="32"/>
          <w:szCs w:val="32"/>
        </w:rPr>
        <w:t>44.87</w:t>
      </w:r>
      <w:r>
        <w:rPr>
          <w:rFonts w:ascii="仿宋" w:eastAsia="仿宋" w:hAnsi="仿宋" w:cs="仿宋" w:hint="eastAsia"/>
          <w:sz w:val="32"/>
          <w:szCs w:val="32"/>
        </w:rPr>
        <w:t>万元和日常公用经费</w:t>
      </w:r>
      <w:r>
        <w:rPr>
          <w:rFonts w:ascii="仿宋" w:eastAsia="仿宋" w:hAnsi="仿宋" w:cs="仿宋" w:hint="eastAsia"/>
          <w:sz w:val="32"/>
          <w:szCs w:val="32"/>
        </w:rPr>
        <w:t>13.65</w:t>
      </w:r>
      <w:r>
        <w:rPr>
          <w:rFonts w:ascii="仿宋" w:eastAsia="仿宋" w:hAnsi="仿宋" w:cs="仿宋" w:hint="eastAsia"/>
          <w:sz w:val="32"/>
          <w:szCs w:val="32"/>
        </w:rPr>
        <w:t>万元；项目支出</w:t>
      </w:r>
      <w:r>
        <w:rPr>
          <w:rFonts w:ascii="仿宋" w:eastAsia="仿宋" w:hAnsi="仿宋" w:cs="仿宋" w:hint="eastAsia"/>
          <w:sz w:val="32"/>
          <w:szCs w:val="32"/>
        </w:rPr>
        <w:t>12.4</w:t>
      </w:r>
      <w:r>
        <w:rPr>
          <w:rFonts w:ascii="仿宋" w:eastAsia="仿宋" w:hAnsi="仿宋" w:cs="仿宋" w:hint="eastAsia"/>
          <w:sz w:val="32"/>
          <w:szCs w:val="32"/>
        </w:rPr>
        <w:t>万元，包括鹿泉文苑印刷费及协会活动经费，全为本级项目支出。</w:t>
      </w:r>
    </w:p>
    <w:p w:rsidR="002F575B" w:rsidRDefault="000C5974">
      <w:pPr>
        <w:ind w:firstLine="640"/>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、比上年增减情况</w:t>
      </w:r>
    </w:p>
    <w:p w:rsidR="002F575B" w:rsidRDefault="000C5974">
      <w:pPr>
        <w:ind w:firstLine="640"/>
        <w:rPr>
          <w:rFonts w:ascii="仿宋" w:eastAsia="仿宋" w:hAnsi="仿宋" w:cs="仿宋"/>
          <w:sz w:val="32"/>
          <w:szCs w:val="32"/>
        </w:rPr>
      </w:pPr>
      <w:r>
        <w:rPr>
          <w:rFonts w:ascii="仿宋" w:eastAsia="仿宋" w:hAnsi="仿宋" w:cs="仿宋" w:hint="eastAsia"/>
          <w:sz w:val="32"/>
          <w:szCs w:val="32"/>
        </w:rPr>
        <w:t>2019</w:t>
      </w:r>
      <w:r>
        <w:rPr>
          <w:rFonts w:ascii="仿宋" w:eastAsia="仿宋" w:hAnsi="仿宋" w:cs="仿宋" w:hint="eastAsia"/>
          <w:sz w:val="32"/>
          <w:szCs w:val="32"/>
        </w:rPr>
        <w:t>年预算收支安排</w:t>
      </w:r>
      <w:r>
        <w:rPr>
          <w:rFonts w:ascii="仿宋" w:eastAsia="仿宋" w:hAnsi="仿宋" w:cs="仿宋" w:hint="eastAsia"/>
          <w:sz w:val="32"/>
          <w:szCs w:val="32"/>
        </w:rPr>
        <w:t>70.92</w:t>
      </w:r>
      <w:r>
        <w:rPr>
          <w:rFonts w:ascii="仿宋" w:eastAsia="仿宋" w:hAnsi="仿宋" w:cs="仿宋" w:hint="eastAsia"/>
          <w:sz w:val="32"/>
          <w:szCs w:val="32"/>
        </w:rPr>
        <w:t>万元，较</w:t>
      </w:r>
      <w:r>
        <w:rPr>
          <w:rFonts w:ascii="仿宋" w:eastAsia="仿宋" w:hAnsi="仿宋" w:cs="仿宋" w:hint="eastAsia"/>
          <w:sz w:val="32"/>
          <w:szCs w:val="32"/>
        </w:rPr>
        <w:t>2018</w:t>
      </w:r>
      <w:r>
        <w:rPr>
          <w:rFonts w:ascii="仿宋" w:eastAsia="仿宋" w:hAnsi="仿宋" w:cs="仿宋" w:hint="eastAsia"/>
          <w:sz w:val="32"/>
          <w:szCs w:val="32"/>
        </w:rPr>
        <w:t>年预算</w:t>
      </w:r>
      <w:r>
        <w:rPr>
          <w:rFonts w:ascii="仿宋" w:eastAsia="仿宋" w:hAnsi="仿宋" w:cs="仿宋" w:hint="eastAsia"/>
          <w:sz w:val="32"/>
          <w:szCs w:val="32"/>
        </w:rPr>
        <w:t>增加</w:t>
      </w:r>
      <w:r>
        <w:rPr>
          <w:rFonts w:ascii="仿宋" w:eastAsia="仿宋" w:hAnsi="仿宋" w:cs="仿宋" w:hint="eastAsia"/>
          <w:sz w:val="32"/>
          <w:szCs w:val="32"/>
        </w:rPr>
        <w:t>4.15</w:t>
      </w:r>
      <w:r>
        <w:rPr>
          <w:rFonts w:ascii="仿宋" w:eastAsia="仿宋" w:hAnsi="仿宋" w:cs="仿宋" w:hint="eastAsia"/>
          <w:sz w:val="32"/>
          <w:szCs w:val="32"/>
        </w:rPr>
        <w:t>，其中：基本支出</w:t>
      </w:r>
      <w:r>
        <w:rPr>
          <w:rFonts w:ascii="仿宋" w:eastAsia="仿宋" w:hAnsi="仿宋" w:cs="仿宋" w:hint="eastAsia"/>
          <w:sz w:val="32"/>
          <w:szCs w:val="32"/>
        </w:rPr>
        <w:t>增加</w:t>
      </w:r>
      <w:r>
        <w:rPr>
          <w:rFonts w:ascii="仿宋" w:eastAsia="仿宋" w:hAnsi="仿宋" w:cs="仿宋" w:hint="eastAsia"/>
          <w:sz w:val="32"/>
          <w:szCs w:val="32"/>
        </w:rPr>
        <w:t>7.45</w:t>
      </w:r>
      <w:r>
        <w:rPr>
          <w:rFonts w:ascii="仿宋" w:eastAsia="仿宋" w:hAnsi="仿宋" w:cs="仿宋" w:hint="eastAsia"/>
          <w:sz w:val="32"/>
          <w:szCs w:val="32"/>
        </w:rPr>
        <w:t>万元，主要为</w:t>
      </w:r>
      <w:r>
        <w:rPr>
          <w:rFonts w:ascii="仿宋" w:eastAsia="仿宋" w:hAnsi="仿宋" w:cs="仿宋" w:hint="eastAsia"/>
          <w:sz w:val="32"/>
          <w:szCs w:val="32"/>
        </w:rPr>
        <w:t>增加</w:t>
      </w:r>
      <w:r>
        <w:rPr>
          <w:rFonts w:ascii="仿宋" w:eastAsia="仿宋" w:hAnsi="仿宋" w:cs="仿宋" w:hint="eastAsia"/>
          <w:sz w:val="32"/>
          <w:szCs w:val="32"/>
        </w:rPr>
        <w:t>人员经费支出；项目支出减少</w:t>
      </w:r>
      <w:r>
        <w:rPr>
          <w:rFonts w:ascii="仿宋" w:eastAsia="仿宋" w:hAnsi="仿宋" w:cs="仿宋" w:hint="eastAsia"/>
          <w:sz w:val="32"/>
          <w:szCs w:val="32"/>
        </w:rPr>
        <w:t>3</w:t>
      </w:r>
      <w:r>
        <w:rPr>
          <w:rFonts w:ascii="仿宋" w:eastAsia="仿宋" w:hAnsi="仿宋" w:cs="仿宋" w:hint="eastAsia"/>
          <w:sz w:val="32"/>
          <w:szCs w:val="32"/>
        </w:rPr>
        <w:t>万元，主要为减少</w:t>
      </w:r>
      <w:r>
        <w:rPr>
          <w:rFonts w:ascii="仿宋" w:eastAsia="仿宋" w:hAnsi="仿宋" w:cs="仿宋" w:hint="eastAsia"/>
          <w:sz w:val="32"/>
          <w:szCs w:val="32"/>
        </w:rPr>
        <w:t>一次性项目支出。</w:t>
      </w:r>
    </w:p>
    <w:p w:rsidR="002F575B" w:rsidRDefault="000C5974">
      <w:pPr>
        <w:ind w:left="198" w:firstLine="640"/>
        <w:jc w:val="left"/>
        <w:rPr>
          <w:rFonts w:ascii="黑体" w:eastAsia="黑体" w:hAnsi="黑体"/>
          <w:sz w:val="32"/>
          <w:szCs w:val="32"/>
        </w:rPr>
      </w:pPr>
      <w:r>
        <w:rPr>
          <w:rFonts w:ascii="黑体" w:eastAsia="黑体" w:hAnsi="黑体" w:hint="eastAsia"/>
          <w:sz w:val="32"/>
          <w:szCs w:val="32"/>
        </w:rPr>
        <w:t>三、机关运行经费安排情况</w:t>
      </w:r>
    </w:p>
    <w:p w:rsidR="002F575B" w:rsidRDefault="000C5974">
      <w:pPr>
        <w:ind w:firstLine="640"/>
        <w:rPr>
          <w:rFonts w:ascii="仿宋" w:eastAsia="仿宋" w:hAnsi="仿宋" w:cs="仿宋"/>
          <w:sz w:val="32"/>
          <w:szCs w:val="32"/>
        </w:rPr>
      </w:pPr>
      <w:r>
        <w:rPr>
          <w:rFonts w:ascii="仿宋" w:eastAsia="仿宋" w:hAnsi="仿宋" w:cs="仿宋" w:hint="eastAsia"/>
          <w:sz w:val="32"/>
          <w:szCs w:val="32"/>
        </w:rPr>
        <w:t>2019</w:t>
      </w:r>
      <w:r>
        <w:rPr>
          <w:rFonts w:ascii="仿宋" w:eastAsia="仿宋" w:hAnsi="仿宋" w:cs="仿宋" w:hint="eastAsia"/>
          <w:sz w:val="32"/>
          <w:szCs w:val="32"/>
        </w:rPr>
        <w:t>年，我</w:t>
      </w:r>
      <w:r>
        <w:rPr>
          <w:rFonts w:ascii="仿宋" w:eastAsia="仿宋" w:hAnsi="仿宋" w:cs="仿宋" w:hint="eastAsia"/>
          <w:sz w:val="32"/>
          <w:szCs w:val="32"/>
        </w:rPr>
        <w:t>单位</w:t>
      </w:r>
      <w:r>
        <w:rPr>
          <w:rFonts w:ascii="仿宋" w:eastAsia="仿宋" w:hAnsi="仿宋" w:cs="仿宋" w:hint="eastAsia"/>
          <w:sz w:val="32"/>
          <w:szCs w:val="32"/>
        </w:rPr>
        <w:t>机关运行经费共计安排</w:t>
      </w:r>
      <w:r>
        <w:rPr>
          <w:rFonts w:ascii="仿宋" w:eastAsia="仿宋" w:hAnsi="仿宋" w:cs="仿宋" w:hint="eastAsia"/>
          <w:sz w:val="32"/>
          <w:szCs w:val="32"/>
        </w:rPr>
        <w:t>14.59</w:t>
      </w:r>
      <w:r>
        <w:rPr>
          <w:rFonts w:ascii="仿宋" w:eastAsia="仿宋" w:hAnsi="仿宋" w:cs="仿宋" w:hint="eastAsia"/>
          <w:sz w:val="32"/>
          <w:szCs w:val="32"/>
        </w:rPr>
        <w:t>万元，主要用于</w:t>
      </w:r>
      <w:r>
        <w:rPr>
          <w:rFonts w:ascii="仿宋" w:eastAsia="仿宋" w:hAnsi="仿宋" w:cs="仿宋" w:hint="eastAsia"/>
          <w:sz w:val="32"/>
          <w:szCs w:val="32"/>
        </w:rPr>
        <w:t>我单位的</w:t>
      </w:r>
      <w:bookmarkStart w:id="0" w:name="_GoBack"/>
      <w:bookmarkEnd w:id="0"/>
      <w:r>
        <w:rPr>
          <w:rFonts w:ascii="仿宋" w:eastAsia="仿宋" w:hAnsi="仿宋" w:cs="仿宋" w:hint="eastAsia"/>
          <w:sz w:val="32"/>
          <w:szCs w:val="32"/>
        </w:rPr>
        <w:t>的日常维修、办公用房水电费、办公用房取暖费、办公用房物业管理费等日常运行支出。</w:t>
      </w:r>
    </w:p>
    <w:p w:rsidR="002F575B" w:rsidRDefault="000C5974">
      <w:pPr>
        <w:ind w:left="198" w:firstLine="640"/>
        <w:jc w:val="left"/>
        <w:rPr>
          <w:rFonts w:ascii="黑体" w:eastAsia="黑体" w:hAnsi="黑体"/>
          <w:sz w:val="32"/>
          <w:szCs w:val="32"/>
        </w:rPr>
      </w:pPr>
      <w:r>
        <w:rPr>
          <w:rFonts w:ascii="黑体" w:eastAsia="黑体" w:hAnsi="黑体" w:hint="eastAsia"/>
          <w:sz w:val="32"/>
          <w:szCs w:val="32"/>
        </w:rPr>
        <w:lastRenderedPageBreak/>
        <w:t>四、财政拨款</w:t>
      </w:r>
      <w:r>
        <w:rPr>
          <w:rFonts w:ascii="黑体" w:eastAsia="黑体" w:hAnsi="黑体"/>
          <w:sz w:val="32"/>
          <w:szCs w:val="32"/>
        </w:rPr>
        <w:t>“</w:t>
      </w:r>
      <w:r>
        <w:rPr>
          <w:rFonts w:ascii="黑体" w:eastAsia="黑体" w:hAnsi="黑体" w:hint="eastAsia"/>
          <w:sz w:val="32"/>
          <w:szCs w:val="32"/>
        </w:rPr>
        <w:t>三公</w:t>
      </w:r>
      <w:r>
        <w:rPr>
          <w:rFonts w:ascii="黑体" w:eastAsia="黑体" w:hAnsi="黑体"/>
          <w:sz w:val="32"/>
          <w:szCs w:val="32"/>
        </w:rPr>
        <w:t>”</w:t>
      </w:r>
      <w:r>
        <w:rPr>
          <w:rFonts w:ascii="黑体" w:eastAsia="黑体" w:hAnsi="黑体" w:hint="eastAsia"/>
          <w:sz w:val="32"/>
          <w:szCs w:val="32"/>
        </w:rPr>
        <w:t>经费预算情况及增减变化原因</w:t>
      </w:r>
    </w:p>
    <w:p w:rsidR="002F575B" w:rsidRDefault="000C5974">
      <w:pPr>
        <w:ind w:firstLine="640"/>
        <w:rPr>
          <w:rFonts w:ascii="仿宋" w:eastAsia="仿宋" w:hAnsi="仿宋" w:cs="仿宋"/>
          <w:sz w:val="32"/>
          <w:szCs w:val="32"/>
        </w:rPr>
      </w:pPr>
      <w:r>
        <w:rPr>
          <w:rFonts w:ascii="仿宋" w:eastAsia="仿宋" w:hAnsi="仿宋" w:cs="仿宋" w:hint="eastAsia"/>
          <w:sz w:val="32"/>
          <w:szCs w:val="32"/>
        </w:rPr>
        <w:t>2019</w:t>
      </w:r>
      <w:r>
        <w:rPr>
          <w:rFonts w:ascii="仿宋" w:eastAsia="仿宋" w:hAnsi="仿宋" w:cs="仿宋" w:hint="eastAsia"/>
          <w:sz w:val="32"/>
          <w:szCs w:val="32"/>
        </w:rPr>
        <w:t>年，我</w:t>
      </w:r>
      <w:r>
        <w:rPr>
          <w:rFonts w:ascii="仿宋" w:eastAsia="仿宋" w:hAnsi="仿宋" w:cs="仿宋" w:hint="eastAsia"/>
          <w:sz w:val="32"/>
          <w:szCs w:val="32"/>
        </w:rPr>
        <w:t>单位</w:t>
      </w:r>
      <w:r>
        <w:rPr>
          <w:rFonts w:ascii="仿宋" w:eastAsia="仿宋" w:hAnsi="仿宋" w:cs="仿宋" w:hint="eastAsia"/>
          <w:sz w:val="32"/>
          <w:szCs w:val="32"/>
        </w:rPr>
        <w:t>财政拨款“三公”经费预算安排</w:t>
      </w:r>
      <w:r>
        <w:rPr>
          <w:rFonts w:ascii="仿宋" w:eastAsia="仿宋" w:hAnsi="仿宋" w:cs="仿宋" w:hint="eastAsia"/>
          <w:sz w:val="32"/>
          <w:szCs w:val="32"/>
        </w:rPr>
        <w:t>2.7</w:t>
      </w:r>
      <w:r>
        <w:rPr>
          <w:rFonts w:ascii="仿宋" w:eastAsia="仿宋" w:hAnsi="仿宋" w:cs="仿宋" w:hint="eastAsia"/>
          <w:sz w:val="32"/>
          <w:szCs w:val="32"/>
        </w:rPr>
        <w:t>万元，其中因公出国（境）费</w:t>
      </w:r>
      <w:r>
        <w:rPr>
          <w:rFonts w:ascii="仿宋" w:eastAsia="仿宋" w:hAnsi="仿宋" w:cs="仿宋" w:hint="eastAsia"/>
          <w:sz w:val="32"/>
          <w:szCs w:val="32"/>
        </w:rPr>
        <w:t>0</w:t>
      </w:r>
      <w:r>
        <w:rPr>
          <w:rFonts w:ascii="仿宋" w:eastAsia="仿宋" w:hAnsi="仿宋" w:cs="仿宋" w:hint="eastAsia"/>
          <w:sz w:val="32"/>
          <w:szCs w:val="32"/>
        </w:rPr>
        <w:t>万元；公务用车购置及运维费</w:t>
      </w:r>
      <w:r>
        <w:rPr>
          <w:rFonts w:ascii="仿宋" w:eastAsia="仿宋" w:hAnsi="仿宋" w:cs="仿宋" w:hint="eastAsia"/>
          <w:sz w:val="32"/>
          <w:szCs w:val="32"/>
        </w:rPr>
        <w:t>2.7</w:t>
      </w:r>
      <w:r>
        <w:rPr>
          <w:rFonts w:ascii="仿宋" w:eastAsia="仿宋" w:hAnsi="仿宋" w:cs="仿宋" w:hint="eastAsia"/>
          <w:sz w:val="32"/>
          <w:szCs w:val="32"/>
        </w:rPr>
        <w:t>万元（其中：公务用车购置费为</w:t>
      </w:r>
      <w:r>
        <w:rPr>
          <w:rFonts w:ascii="仿宋" w:eastAsia="仿宋" w:hAnsi="仿宋" w:cs="仿宋" w:hint="eastAsia"/>
          <w:sz w:val="32"/>
          <w:szCs w:val="32"/>
        </w:rPr>
        <w:t>0</w:t>
      </w:r>
      <w:r>
        <w:rPr>
          <w:rFonts w:ascii="仿宋" w:eastAsia="仿宋" w:hAnsi="仿宋" w:cs="仿宋" w:hint="eastAsia"/>
          <w:sz w:val="32"/>
          <w:szCs w:val="32"/>
        </w:rPr>
        <w:t>万元，公务用车运维费</w:t>
      </w:r>
      <w:r>
        <w:rPr>
          <w:rFonts w:ascii="仿宋" w:eastAsia="仿宋" w:hAnsi="仿宋" w:cs="仿宋" w:hint="eastAsia"/>
          <w:sz w:val="32"/>
          <w:szCs w:val="32"/>
        </w:rPr>
        <w:t>2.7</w:t>
      </w:r>
      <w:r>
        <w:rPr>
          <w:rFonts w:ascii="仿宋" w:eastAsia="仿宋" w:hAnsi="仿宋" w:cs="仿宋" w:hint="eastAsia"/>
          <w:sz w:val="32"/>
          <w:szCs w:val="32"/>
        </w:rPr>
        <w:t>万元</w:t>
      </w:r>
      <w:r>
        <w:rPr>
          <w:rFonts w:ascii="仿宋" w:eastAsia="仿宋" w:hAnsi="仿宋" w:cs="仿宋" w:hint="eastAsia"/>
          <w:sz w:val="32"/>
          <w:szCs w:val="32"/>
        </w:rPr>
        <w:t>)</w:t>
      </w:r>
      <w:r>
        <w:rPr>
          <w:rFonts w:ascii="仿宋" w:eastAsia="仿宋" w:hAnsi="仿宋" w:cs="仿宋" w:hint="eastAsia"/>
          <w:sz w:val="32"/>
          <w:szCs w:val="32"/>
        </w:rPr>
        <w:t>与</w:t>
      </w:r>
      <w:r>
        <w:rPr>
          <w:rFonts w:ascii="仿宋" w:eastAsia="仿宋" w:hAnsi="仿宋" w:cs="仿宋" w:hint="eastAsia"/>
          <w:sz w:val="32"/>
          <w:szCs w:val="32"/>
        </w:rPr>
        <w:t>2018</w:t>
      </w:r>
      <w:r>
        <w:rPr>
          <w:rFonts w:ascii="仿宋" w:eastAsia="仿宋" w:hAnsi="仿宋" w:cs="仿宋" w:hint="eastAsia"/>
          <w:sz w:val="32"/>
          <w:szCs w:val="32"/>
        </w:rPr>
        <w:t>年相比持平</w:t>
      </w:r>
      <w:r>
        <w:rPr>
          <w:rFonts w:ascii="仿宋" w:eastAsia="仿宋" w:hAnsi="仿宋" w:cs="仿宋" w:hint="eastAsia"/>
          <w:sz w:val="32"/>
          <w:szCs w:val="32"/>
        </w:rPr>
        <w:t>；公务接待费</w:t>
      </w:r>
      <w:r>
        <w:rPr>
          <w:rFonts w:ascii="仿宋" w:eastAsia="仿宋" w:hAnsi="仿宋" w:cs="仿宋" w:hint="eastAsia"/>
          <w:sz w:val="32"/>
          <w:szCs w:val="32"/>
        </w:rPr>
        <w:t>0</w:t>
      </w:r>
      <w:r>
        <w:rPr>
          <w:rFonts w:ascii="仿宋" w:eastAsia="仿宋" w:hAnsi="仿宋" w:cs="仿宋" w:hint="eastAsia"/>
          <w:sz w:val="32"/>
          <w:szCs w:val="32"/>
        </w:rPr>
        <w:t>万元。</w:t>
      </w:r>
    </w:p>
    <w:p w:rsidR="002F575B" w:rsidRDefault="000C5974">
      <w:pPr>
        <w:ind w:firstLine="640"/>
        <w:rPr>
          <w:rFonts w:ascii="黑体" w:eastAsia="黑体" w:hAnsi="黑体"/>
          <w:sz w:val="32"/>
          <w:szCs w:val="32"/>
        </w:rPr>
      </w:pPr>
      <w:r>
        <w:rPr>
          <w:rFonts w:ascii="黑体" w:eastAsia="黑体" w:hAnsi="黑体" w:hint="eastAsia"/>
          <w:sz w:val="32"/>
          <w:szCs w:val="32"/>
        </w:rPr>
        <w:t>五、绩效预算信息</w:t>
      </w:r>
    </w:p>
    <w:p w:rsidR="002F575B" w:rsidRDefault="000C5974">
      <w:pPr>
        <w:ind w:firstLine="640"/>
        <w:jc w:val="left"/>
        <w:rPr>
          <w:rFonts w:ascii="Times New Roman" w:eastAsia="方正仿宋_GBK" w:hAnsi="Times New Roman"/>
          <w:b/>
          <w:sz w:val="32"/>
          <w:szCs w:val="32"/>
        </w:rPr>
      </w:pPr>
      <w:bookmarkStart w:id="1" w:name="_Toc471398463"/>
      <w:bookmarkEnd w:id="1"/>
      <w:r>
        <w:rPr>
          <w:rFonts w:ascii="Times New Roman" w:eastAsia="方正仿宋_GBK" w:hAnsi="Times New Roman"/>
          <w:b/>
          <w:sz w:val="32"/>
          <w:szCs w:val="32"/>
        </w:rPr>
        <w:t>总体绩效目标：</w:t>
      </w:r>
    </w:p>
    <w:p w:rsidR="002F575B" w:rsidRDefault="000C5974">
      <w:pPr>
        <w:spacing w:line="500" w:lineRule="exact"/>
        <w:ind w:firstLine="560"/>
        <w:rPr>
          <w:rFonts w:ascii="方正仿宋_GBK" w:eastAsia="方正仿宋_GBK"/>
          <w:sz w:val="28"/>
        </w:rPr>
      </w:pPr>
      <w:r>
        <w:rPr>
          <w:rFonts w:ascii="方正仿宋_GBK" w:eastAsia="方正仿宋_GBK"/>
          <w:sz w:val="28"/>
        </w:rPr>
        <w:t xml:space="preserve">1. </w:t>
      </w:r>
      <w:r>
        <w:rPr>
          <w:rFonts w:ascii="方正仿宋_GBK" w:eastAsia="方正仿宋_GBK"/>
          <w:sz w:val="28"/>
        </w:rPr>
        <w:t>组织召开区文联和全区性文艺家协会代表大会、文联委员会和主席会议，组织召开全区文联系统的工作会议，开展会员间的联络、协调和服务工作，听取和反映文艺界的情况和意见。</w:t>
      </w:r>
    </w:p>
    <w:p w:rsidR="002F575B" w:rsidRDefault="000C5974">
      <w:pPr>
        <w:spacing w:line="500" w:lineRule="exact"/>
        <w:ind w:firstLine="560"/>
        <w:rPr>
          <w:rFonts w:ascii="方正仿宋_GBK" w:eastAsia="方正仿宋_GBK"/>
          <w:sz w:val="28"/>
        </w:rPr>
      </w:pPr>
      <w:r>
        <w:rPr>
          <w:rFonts w:ascii="方正仿宋_GBK" w:eastAsia="方正仿宋_GBK"/>
          <w:sz w:val="28"/>
        </w:rPr>
        <w:t>推进协会管理科学规范，召开联络会议，组织会员活动，加大培训力度，为河北文艺事业健康快速发展提供组织保障。</w:t>
      </w:r>
    </w:p>
    <w:p w:rsidR="002F575B" w:rsidRDefault="000C5974">
      <w:pPr>
        <w:spacing w:line="500" w:lineRule="exact"/>
        <w:ind w:firstLine="560"/>
        <w:rPr>
          <w:rFonts w:ascii="方正仿宋_GBK" w:eastAsia="方正仿宋_GBK"/>
          <w:sz w:val="28"/>
        </w:rPr>
      </w:pPr>
      <w:r>
        <w:rPr>
          <w:rFonts w:ascii="方正仿宋_GBK" w:eastAsia="方正仿宋_GBK"/>
          <w:sz w:val="28"/>
        </w:rPr>
        <w:t>2.</w:t>
      </w:r>
      <w:r>
        <w:rPr>
          <w:rFonts w:ascii="方正仿宋_GBK" w:eastAsia="方正仿宋_GBK"/>
          <w:sz w:val="28"/>
        </w:rPr>
        <w:t>召开协会会议，加强会员管理，举办会员活动，维护活动场所，建设文艺人才资源库，组织文艺研修，提高广大文艺工作者的政治、业务素质。保障机关正常运行。</w:t>
      </w:r>
    </w:p>
    <w:p w:rsidR="002F575B" w:rsidRDefault="000C5974">
      <w:pPr>
        <w:spacing w:line="500" w:lineRule="exact"/>
        <w:ind w:firstLine="560"/>
        <w:rPr>
          <w:rFonts w:ascii="方正仿宋_GBK" w:eastAsia="方正仿宋_GBK"/>
          <w:sz w:val="28"/>
        </w:rPr>
      </w:pPr>
      <w:r>
        <w:rPr>
          <w:rFonts w:ascii="方正仿宋_GBK" w:eastAsia="方正仿宋_GBK"/>
          <w:sz w:val="28"/>
        </w:rPr>
        <w:t>推进协会管理科学规范，保障文联正常有序运行，召开联络会议，组织会员活动，加大培训力度，为河北文艺事业健康快速发展提供组织保障。</w:t>
      </w:r>
    </w:p>
    <w:p w:rsidR="002F575B" w:rsidRDefault="000C5974">
      <w:pPr>
        <w:spacing w:line="500" w:lineRule="exact"/>
        <w:ind w:firstLine="560"/>
        <w:rPr>
          <w:rFonts w:ascii="方正仿宋_GBK" w:eastAsia="方正仿宋_GBK"/>
          <w:sz w:val="28"/>
        </w:rPr>
      </w:pPr>
      <w:r>
        <w:rPr>
          <w:rFonts w:ascii="方正仿宋_GBK" w:eastAsia="方正仿宋_GBK"/>
          <w:sz w:val="28"/>
        </w:rPr>
        <w:t>3.</w:t>
      </w:r>
      <w:r>
        <w:rPr>
          <w:rFonts w:ascii="方正仿宋_GBK" w:eastAsia="方正仿宋_GBK"/>
          <w:sz w:val="28"/>
        </w:rPr>
        <w:t>宣传、动员组织广大文艺工作者致力于繁荣发展燕赵艺术事业，组织艺术家深入生活，创作优秀作品。组织文艺理论研讨和学术交流工作。</w:t>
      </w:r>
    </w:p>
    <w:p w:rsidR="002F575B" w:rsidRDefault="000C5974">
      <w:pPr>
        <w:spacing w:line="500" w:lineRule="exact"/>
        <w:ind w:firstLineChars="150" w:firstLine="420"/>
        <w:rPr>
          <w:rFonts w:ascii="方正仿宋_GBK" w:eastAsia="方正仿宋_GBK"/>
          <w:sz w:val="28"/>
        </w:rPr>
      </w:pPr>
      <w:r>
        <w:rPr>
          <w:rFonts w:ascii="方正仿宋_GBK" w:eastAsia="方正仿宋_GBK"/>
          <w:sz w:val="28"/>
        </w:rPr>
        <w:t xml:space="preserve"> 4.</w:t>
      </w:r>
      <w:r>
        <w:rPr>
          <w:rFonts w:ascii="方正仿宋_GBK" w:eastAsia="方正仿宋_GBK"/>
          <w:sz w:val="28"/>
        </w:rPr>
        <w:t>组织区内文艺工作者创作文艺精品，繁荣文化事业，促进文化艺术的影响力和美誉进一步提高。</w:t>
      </w:r>
    </w:p>
    <w:p w:rsidR="002F575B" w:rsidRDefault="002F575B">
      <w:pPr>
        <w:ind w:firstLine="560"/>
        <w:rPr>
          <w:rFonts w:ascii="楷体_GB2312" w:eastAsia="楷体_GB2312" w:hAnsi="楷体_GB2312"/>
          <w:b/>
          <w:sz w:val="32"/>
          <w:szCs w:val="32"/>
        </w:rPr>
      </w:pPr>
    </w:p>
    <w:p w:rsidR="002F575B" w:rsidRDefault="000C5974">
      <w:pPr>
        <w:ind w:firstLine="560"/>
        <w:rPr>
          <w:rFonts w:ascii="楷体_GB2312" w:eastAsia="楷体_GB2312" w:hAnsi="楷体_GB2312"/>
          <w:b/>
          <w:sz w:val="32"/>
          <w:szCs w:val="24"/>
        </w:rPr>
      </w:pPr>
      <w:r>
        <w:rPr>
          <w:rFonts w:ascii="楷体_GB2312" w:eastAsia="楷体_GB2312" w:hAnsi="楷体_GB2312" w:hint="eastAsia"/>
          <w:b/>
          <w:sz w:val="32"/>
          <w:szCs w:val="32"/>
        </w:rPr>
        <w:t>部门职责及工作活动绩效目标指标：</w:t>
      </w:r>
    </w:p>
    <w:p w:rsidR="002F575B" w:rsidRDefault="000C5974">
      <w:pPr>
        <w:jc w:val="center"/>
        <w:outlineLvl w:val="0"/>
        <w:rPr>
          <w:rFonts w:ascii="方正小标宋_GBK" w:eastAsia="方正小标宋_GBK" w:hAnsi="方正小标宋_GBK"/>
          <w:sz w:val="32"/>
          <w:szCs w:val="24"/>
        </w:rPr>
      </w:pPr>
      <w:r>
        <w:rPr>
          <w:rFonts w:ascii="方正小标宋_GBK" w:eastAsia="方正小标宋_GBK" w:hAnsi="方正小标宋_GBK" w:hint="eastAsia"/>
          <w:sz w:val="32"/>
          <w:szCs w:val="24"/>
        </w:rPr>
        <w:t>部门职责</w:t>
      </w:r>
      <w:r>
        <w:rPr>
          <w:rFonts w:ascii="方正小标宋_GBK" w:eastAsia="方正小标宋_GBK" w:hAnsi="方正小标宋_GBK" w:hint="eastAsia"/>
          <w:sz w:val="32"/>
          <w:szCs w:val="24"/>
        </w:rPr>
        <w:t>-</w:t>
      </w:r>
      <w:r>
        <w:rPr>
          <w:rFonts w:ascii="方正小标宋_GBK" w:eastAsia="方正小标宋_GBK" w:hAnsi="方正小标宋_GBK" w:hint="eastAsia"/>
          <w:sz w:val="32"/>
          <w:szCs w:val="24"/>
        </w:rPr>
        <w:t>工作活动绩效目标</w:t>
      </w:r>
    </w:p>
    <w:tbl>
      <w:tblPr>
        <w:tblW w:w="14162" w:type="dxa"/>
        <w:tblLayout w:type="fixed"/>
        <w:tblLook w:val="04A0"/>
      </w:tblPr>
      <w:tblGrid>
        <w:gridCol w:w="108"/>
        <w:gridCol w:w="2233"/>
        <w:gridCol w:w="1276"/>
        <w:gridCol w:w="2976"/>
        <w:gridCol w:w="2976"/>
        <w:gridCol w:w="1417"/>
        <w:gridCol w:w="108"/>
        <w:gridCol w:w="629"/>
        <w:gridCol w:w="737"/>
        <w:gridCol w:w="737"/>
        <w:gridCol w:w="737"/>
        <w:gridCol w:w="228"/>
      </w:tblGrid>
      <w:tr w:rsidR="002F575B">
        <w:trPr>
          <w:gridBefore w:val="1"/>
          <w:wBefore w:w="108" w:type="dxa"/>
          <w:trHeight w:val="227"/>
          <w:tblHeader/>
        </w:trPr>
        <w:tc>
          <w:tcPr>
            <w:tcW w:w="10986" w:type="dxa"/>
            <w:gridSpan w:val="6"/>
            <w:tcBorders>
              <w:top w:val="single" w:sz="6" w:space="0" w:color="FFFFFF"/>
              <w:left w:val="single" w:sz="6" w:space="0" w:color="FFFFFF"/>
              <w:bottom w:val="single" w:sz="6" w:space="0" w:color="000000"/>
            </w:tcBorders>
            <w:shd w:val="clear" w:color="auto" w:fill="auto"/>
            <w:vAlign w:val="center"/>
          </w:tcPr>
          <w:p w:rsidR="002F575B" w:rsidRDefault="000C5974">
            <w:pPr>
              <w:spacing w:line="300" w:lineRule="exact"/>
              <w:jc w:val="left"/>
            </w:pPr>
            <w:r>
              <w:rPr>
                <w:rFonts w:ascii="方正小标宋_GBK" w:eastAsia="方正小标宋_GBK" w:hAnsi="方正小标宋_GBK" w:cs="方正小标宋_GBK"/>
                <w:sz w:val="24"/>
              </w:rPr>
              <w:t>7</w:t>
            </w:r>
            <w:r>
              <w:rPr>
                <w:rFonts w:ascii="方正小标宋_GBK" w:eastAsia="方正小标宋_GBK" w:hAnsi="方正小标宋_GBK" w:cs="方正小标宋_GBK" w:hint="eastAsia"/>
                <w:sz w:val="24"/>
              </w:rPr>
              <w:t>2</w:t>
            </w:r>
            <w:r>
              <w:rPr>
                <w:rFonts w:ascii="方正小标宋_GBK" w:eastAsia="方正小标宋_GBK" w:hAnsi="方正小标宋_GBK" w:cs="方正小标宋_GBK"/>
                <w:sz w:val="24"/>
              </w:rPr>
              <w:t>1</w:t>
            </w:r>
            <w:r>
              <w:rPr>
                <w:rFonts w:ascii="方正小标宋_GBK" w:eastAsia="方正小标宋_GBK" w:hAnsi="方正小标宋_GBK" w:cs="方正小标宋_GBK" w:hint="eastAsia"/>
                <w:sz w:val="24"/>
              </w:rPr>
              <w:t>石家庄市鹿泉区文学艺术界联合会</w:t>
            </w:r>
          </w:p>
        </w:tc>
        <w:tc>
          <w:tcPr>
            <w:tcW w:w="3068" w:type="dxa"/>
            <w:gridSpan w:val="5"/>
            <w:tcBorders>
              <w:top w:val="single" w:sz="6" w:space="0" w:color="FFFFFF"/>
              <w:left w:val="single" w:sz="6" w:space="0" w:color="FFFFFF"/>
              <w:bottom w:val="single" w:sz="6" w:space="0" w:color="000000"/>
              <w:right w:val="single" w:sz="6" w:space="0" w:color="FFFFFF"/>
            </w:tcBorders>
            <w:shd w:val="clear" w:color="auto" w:fill="auto"/>
            <w:vAlign w:val="center"/>
          </w:tcPr>
          <w:p w:rsidR="002F575B" w:rsidRDefault="000C5974">
            <w:pPr>
              <w:spacing w:line="300" w:lineRule="exact"/>
              <w:jc w:val="right"/>
            </w:pPr>
            <w:r>
              <w:rPr>
                <w:rFonts w:ascii="方正书宋_GBK" w:eastAsia="方正书宋_GBK" w:hAnsi="方正书宋_GBK" w:cs="方正书宋_GBK" w:hint="eastAsia"/>
                <w:sz w:val="24"/>
              </w:rPr>
              <w:t>单位：万元</w:t>
            </w:r>
          </w:p>
        </w:tc>
      </w:tr>
      <w:tr w:rsidR="002F575B">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After w:val="1"/>
          <w:wAfter w:w="228" w:type="dxa"/>
          <w:trHeight w:val="227"/>
          <w:tblHeader/>
        </w:trPr>
        <w:tc>
          <w:tcPr>
            <w:tcW w:w="2341" w:type="dxa"/>
            <w:gridSpan w:val="2"/>
            <w:vMerge w:val="restart"/>
            <w:shd w:val="clear" w:color="auto" w:fill="auto"/>
            <w:vAlign w:val="center"/>
          </w:tcPr>
          <w:p w:rsidR="002F575B" w:rsidRDefault="000C5974">
            <w:pPr>
              <w:spacing w:line="300" w:lineRule="exact"/>
              <w:jc w:val="center"/>
              <w:rPr>
                <w:rFonts w:ascii="方正书宋_GBK" w:eastAsia="方正书宋_GBK"/>
                <w:b/>
              </w:rPr>
            </w:pPr>
            <w:r>
              <w:rPr>
                <w:rFonts w:ascii="方正书宋_GBK" w:eastAsia="方正书宋_GBK" w:hint="eastAsia"/>
                <w:b/>
              </w:rPr>
              <w:t>职责活动</w:t>
            </w:r>
          </w:p>
        </w:tc>
        <w:tc>
          <w:tcPr>
            <w:tcW w:w="1276" w:type="dxa"/>
            <w:vMerge w:val="restart"/>
            <w:shd w:val="clear" w:color="auto" w:fill="auto"/>
            <w:vAlign w:val="center"/>
          </w:tcPr>
          <w:p w:rsidR="002F575B" w:rsidRDefault="000C5974">
            <w:pPr>
              <w:spacing w:line="300" w:lineRule="exact"/>
              <w:jc w:val="center"/>
              <w:rPr>
                <w:rFonts w:ascii="方正书宋_GBK" w:eastAsia="方正书宋_GBK"/>
                <w:b/>
              </w:rPr>
            </w:pPr>
            <w:r>
              <w:rPr>
                <w:rFonts w:ascii="方正书宋_GBK" w:eastAsia="方正书宋_GBK" w:hint="eastAsia"/>
                <w:b/>
              </w:rPr>
              <w:t>年度预算数</w:t>
            </w:r>
          </w:p>
        </w:tc>
        <w:tc>
          <w:tcPr>
            <w:tcW w:w="2976" w:type="dxa"/>
            <w:vMerge w:val="restart"/>
            <w:shd w:val="clear" w:color="auto" w:fill="auto"/>
            <w:vAlign w:val="center"/>
          </w:tcPr>
          <w:p w:rsidR="002F575B" w:rsidRDefault="000C5974">
            <w:pPr>
              <w:spacing w:line="300" w:lineRule="exact"/>
              <w:jc w:val="center"/>
              <w:rPr>
                <w:rFonts w:ascii="方正书宋_GBK" w:eastAsia="方正书宋_GBK"/>
                <w:b/>
              </w:rPr>
            </w:pPr>
            <w:r>
              <w:rPr>
                <w:rFonts w:ascii="方正书宋_GBK" w:eastAsia="方正书宋_GBK" w:hint="eastAsia"/>
                <w:b/>
              </w:rPr>
              <w:t>内容描述</w:t>
            </w:r>
          </w:p>
        </w:tc>
        <w:tc>
          <w:tcPr>
            <w:tcW w:w="2976" w:type="dxa"/>
            <w:vMerge w:val="restart"/>
            <w:shd w:val="clear" w:color="auto" w:fill="auto"/>
            <w:vAlign w:val="center"/>
          </w:tcPr>
          <w:p w:rsidR="002F575B" w:rsidRDefault="000C5974">
            <w:pPr>
              <w:spacing w:line="300" w:lineRule="exact"/>
              <w:jc w:val="center"/>
              <w:rPr>
                <w:rFonts w:ascii="方正书宋_GBK" w:eastAsia="方正书宋_GBK"/>
                <w:b/>
              </w:rPr>
            </w:pPr>
            <w:r>
              <w:rPr>
                <w:rFonts w:ascii="方正书宋_GBK" w:eastAsia="方正书宋_GBK" w:hint="eastAsia"/>
                <w:b/>
              </w:rPr>
              <w:t>绩效目标</w:t>
            </w:r>
          </w:p>
        </w:tc>
        <w:tc>
          <w:tcPr>
            <w:tcW w:w="1417" w:type="dxa"/>
            <w:vMerge w:val="restart"/>
            <w:shd w:val="clear" w:color="auto" w:fill="auto"/>
            <w:vAlign w:val="center"/>
          </w:tcPr>
          <w:p w:rsidR="002F575B" w:rsidRDefault="000C5974">
            <w:pPr>
              <w:spacing w:line="300" w:lineRule="exact"/>
              <w:jc w:val="center"/>
              <w:rPr>
                <w:rFonts w:ascii="方正书宋_GBK" w:eastAsia="方正书宋_GBK"/>
                <w:b/>
              </w:rPr>
            </w:pPr>
            <w:r>
              <w:rPr>
                <w:rFonts w:ascii="方正书宋_GBK" w:eastAsia="方正书宋_GBK" w:hint="eastAsia"/>
                <w:b/>
              </w:rPr>
              <w:t>绩效指标</w:t>
            </w:r>
          </w:p>
        </w:tc>
        <w:tc>
          <w:tcPr>
            <w:tcW w:w="2948" w:type="dxa"/>
            <w:gridSpan w:val="5"/>
            <w:shd w:val="clear" w:color="auto" w:fill="auto"/>
            <w:vAlign w:val="center"/>
          </w:tcPr>
          <w:p w:rsidR="002F575B" w:rsidRDefault="000C5974">
            <w:pPr>
              <w:spacing w:line="300" w:lineRule="exact"/>
              <w:jc w:val="center"/>
              <w:rPr>
                <w:rFonts w:ascii="方正书宋_GBK" w:eastAsia="方正书宋_GBK"/>
                <w:b/>
              </w:rPr>
            </w:pPr>
            <w:r>
              <w:rPr>
                <w:rFonts w:ascii="方正书宋_GBK" w:eastAsia="方正书宋_GBK" w:hint="eastAsia"/>
                <w:b/>
              </w:rPr>
              <w:t>评价标准</w:t>
            </w:r>
          </w:p>
        </w:tc>
      </w:tr>
      <w:tr w:rsidR="002F575B">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After w:val="1"/>
          <w:wAfter w:w="228" w:type="dxa"/>
          <w:trHeight w:val="227"/>
          <w:tblHeader/>
        </w:trPr>
        <w:tc>
          <w:tcPr>
            <w:tcW w:w="2341" w:type="dxa"/>
            <w:gridSpan w:val="2"/>
            <w:vMerge/>
            <w:shd w:val="clear" w:color="auto" w:fill="auto"/>
            <w:vAlign w:val="center"/>
          </w:tcPr>
          <w:p w:rsidR="002F575B" w:rsidRDefault="002F575B">
            <w:pPr>
              <w:spacing w:line="300" w:lineRule="exact"/>
              <w:jc w:val="left"/>
              <w:outlineLvl w:val="0"/>
            </w:pPr>
          </w:p>
        </w:tc>
        <w:tc>
          <w:tcPr>
            <w:tcW w:w="1276" w:type="dxa"/>
            <w:vMerge/>
            <w:shd w:val="clear" w:color="auto" w:fill="auto"/>
            <w:vAlign w:val="center"/>
          </w:tcPr>
          <w:p w:rsidR="002F575B" w:rsidRDefault="002F575B">
            <w:pPr>
              <w:spacing w:line="300" w:lineRule="exact"/>
              <w:jc w:val="left"/>
              <w:outlineLvl w:val="0"/>
            </w:pPr>
          </w:p>
        </w:tc>
        <w:tc>
          <w:tcPr>
            <w:tcW w:w="2976" w:type="dxa"/>
            <w:vMerge/>
            <w:shd w:val="clear" w:color="auto" w:fill="auto"/>
            <w:vAlign w:val="center"/>
          </w:tcPr>
          <w:p w:rsidR="002F575B" w:rsidRDefault="002F575B">
            <w:pPr>
              <w:spacing w:line="300" w:lineRule="exact"/>
              <w:jc w:val="left"/>
              <w:outlineLvl w:val="0"/>
            </w:pPr>
          </w:p>
        </w:tc>
        <w:tc>
          <w:tcPr>
            <w:tcW w:w="2976" w:type="dxa"/>
            <w:vMerge/>
            <w:shd w:val="clear" w:color="auto" w:fill="auto"/>
            <w:vAlign w:val="center"/>
          </w:tcPr>
          <w:p w:rsidR="002F575B" w:rsidRDefault="002F575B">
            <w:pPr>
              <w:spacing w:line="300" w:lineRule="exact"/>
              <w:jc w:val="left"/>
              <w:outlineLvl w:val="0"/>
            </w:pPr>
          </w:p>
        </w:tc>
        <w:tc>
          <w:tcPr>
            <w:tcW w:w="1417" w:type="dxa"/>
            <w:vMerge/>
            <w:shd w:val="clear" w:color="auto" w:fill="auto"/>
            <w:vAlign w:val="center"/>
          </w:tcPr>
          <w:p w:rsidR="002F575B" w:rsidRDefault="002F575B">
            <w:pPr>
              <w:spacing w:line="300" w:lineRule="exact"/>
              <w:jc w:val="left"/>
              <w:outlineLvl w:val="0"/>
            </w:pPr>
          </w:p>
        </w:tc>
        <w:tc>
          <w:tcPr>
            <w:tcW w:w="737" w:type="dxa"/>
            <w:gridSpan w:val="2"/>
            <w:shd w:val="clear" w:color="auto" w:fill="auto"/>
            <w:vAlign w:val="center"/>
          </w:tcPr>
          <w:p w:rsidR="002F575B" w:rsidRDefault="000C5974">
            <w:pPr>
              <w:spacing w:line="300" w:lineRule="exact"/>
              <w:jc w:val="center"/>
              <w:rPr>
                <w:rFonts w:ascii="方正书宋_GBK" w:eastAsia="方正书宋_GBK"/>
                <w:b/>
              </w:rPr>
            </w:pPr>
            <w:r>
              <w:rPr>
                <w:rFonts w:ascii="方正书宋_GBK" w:eastAsia="方正书宋_GBK" w:hint="eastAsia"/>
                <w:b/>
              </w:rPr>
              <w:t>优</w:t>
            </w:r>
          </w:p>
        </w:tc>
        <w:tc>
          <w:tcPr>
            <w:tcW w:w="737" w:type="dxa"/>
            <w:shd w:val="clear" w:color="auto" w:fill="auto"/>
            <w:vAlign w:val="center"/>
          </w:tcPr>
          <w:p w:rsidR="002F575B" w:rsidRDefault="000C5974">
            <w:pPr>
              <w:spacing w:line="300" w:lineRule="exact"/>
              <w:jc w:val="center"/>
              <w:rPr>
                <w:rFonts w:ascii="方正书宋_GBK" w:eastAsia="方正书宋_GBK"/>
                <w:b/>
              </w:rPr>
            </w:pPr>
            <w:r>
              <w:rPr>
                <w:rFonts w:ascii="方正书宋_GBK" w:eastAsia="方正书宋_GBK" w:hint="eastAsia"/>
                <w:b/>
              </w:rPr>
              <w:t>良</w:t>
            </w:r>
          </w:p>
        </w:tc>
        <w:tc>
          <w:tcPr>
            <w:tcW w:w="737" w:type="dxa"/>
            <w:shd w:val="clear" w:color="auto" w:fill="auto"/>
            <w:vAlign w:val="center"/>
          </w:tcPr>
          <w:p w:rsidR="002F575B" w:rsidRDefault="000C5974">
            <w:pPr>
              <w:spacing w:line="300" w:lineRule="exact"/>
              <w:jc w:val="center"/>
              <w:rPr>
                <w:rFonts w:ascii="方正书宋_GBK" w:eastAsia="方正书宋_GBK"/>
                <w:b/>
              </w:rPr>
            </w:pPr>
            <w:r>
              <w:rPr>
                <w:rFonts w:ascii="方正书宋_GBK" w:eastAsia="方正书宋_GBK" w:hint="eastAsia"/>
                <w:b/>
              </w:rPr>
              <w:t>中</w:t>
            </w:r>
          </w:p>
        </w:tc>
        <w:tc>
          <w:tcPr>
            <w:tcW w:w="737" w:type="dxa"/>
            <w:shd w:val="clear" w:color="auto" w:fill="auto"/>
            <w:vAlign w:val="center"/>
          </w:tcPr>
          <w:p w:rsidR="002F575B" w:rsidRDefault="000C5974">
            <w:pPr>
              <w:spacing w:line="300" w:lineRule="exact"/>
              <w:jc w:val="center"/>
              <w:rPr>
                <w:rFonts w:ascii="方正书宋_GBK" w:eastAsia="方正书宋_GBK"/>
                <w:b/>
              </w:rPr>
            </w:pPr>
            <w:r>
              <w:rPr>
                <w:rFonts w:ascii="方正书宋_GBK" w:eastAsia="方正书宋_GBK" w:hint="eastAsia"/>
                <w:b/>
              </w:rPr>
              <w:t>差</w:t>
            </w:r>
          </w:p>
        </w:tc>
      </w:tr>
      <w:tr w:rsidR="002F575B">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After w:val="1"/>
          <w:wAfter w:w="228" w:type="dxa"/>
          <w:trHeight w:val="227"/>
        </w:trPr>
        <w:tc>
          <w:tcPr>
            <w:tcW w:w="2341" w:type="dxa"/>
            <w:gridSpan w:val="2"/>
            <w:shd w:val="clear" w:color="auto" w:fill="auto"/>
            <w:vAlign w:val="center"/>
          </w:tcPr>
          <w:p w:rsidR="002F575B" w:rsidRDefault="000C5974">
            <w:pPr>
              <w:spacing w:line="300" w:lineRule="exact"/>
              <w:jc w:val="left"/>
              <w:rPr>
                <w:rFonts w:ascii="方正书宋_GBK" w:eastAsia="方正书宋_GBK"/>
                <w:b/>
              </w:rPr>
            </w:pPr>
            <w:r>
              <w:rPr>
                <w:rFonts w:ascii="方正书宋_GBK" w:eastAsia="方正书宋_GBK" w:hint="eastAsia"/>
                <w:b/>
              </w:rPr>
              <w:t>一、文艺联络</w:t>
            </w:r>
          </w:p>
        </w:tc>
        <w:tc>
          <w:tcPr>
            <w:tcW w:w="1276" w:type="dxa"/>
            <w:shd w:val="clear" w:color="auto" w:fill="auto"/>
            <w:vAlign w:val="center"/>
          </w:tcPr>
          <w:p w:rsidR="002F575B" w:rsidRDefault="000C5974">
            <w:pPr>
              <w:spacing w:line="300" w:lineRule="exact"/>
              <w:jc w:val="left"/>
              <w:rPr>
                <w:rFonts w:ascii="方正书宋_GBK" w:eastAsia="方正书宋_GBK"/>
              </w:rPr>
            </w:pPr>
            <w:r>
              <w:rPr>
                <w:rFonts w:ascii="方正书宋_GBK" w:eastAsia="方正书宋_GBK"/>
              </w:rPr>
              <w:t>12.40</w:t>
            </w:r>
          </w:p>
        </w:tc>
        <w:tc>
          <w:tcPr>
            <w:tcW w:w="2976" w:type="dxa"/>
            <w:shd w:val="clear" w:color="auto" w:fill="auto"/>
            <w:vAlign w:val="center"/>
          </w:tcPr>
          <w:p w:rsidR="002F575B" w:rsidRDefault="000C5974">
            <w:pPr>
              <w:spacing w:line="300" w:lineRule="exact"/>
              <w:jc w:val="left"/>
              <w:rPr>
                <w:rFonts w:ascii="方正书宋_GBK" w:eastAsia="方正书宋_GBK"/>
              </w:rPr>
            </w:pPr>
            <w:r>
              <w:rPr>
                <w:rFonts w:ascii="方正书宋_GBK" w:eastAsia="方正书宋_GBK" w:hint="eastAsia"/>
              </w:rPr>
              <w:t>组织召开区文联和全区性文艺家协会代表大会、文联委员会和主席会议，组织召开全区文联系统的工作会议</w:t>
            </w:r>
            <w:r>
              <w:rPr>
                <w:rFonts w:ascii="方正书宋_GBK" w:eastAsia="方正书宋_GBK"/>
              </w:rPr>
              <w:t>,</w:t>
            </w:r>
            <w:r>
              <w:rPr>
                <w:rFonts w:ascii="方正书宋_GBK" w:eastAsia="方正书宋_GBK" w:hint="eastAsia"/>
              </w:rPr>
              <w:t>开展会员间的联络、协调和服务工作，听取和反映文艺界的情况和意见。</w:t>
            </w:r>
          </w:p>
        </w:tc>
        <w:tc>
          <w:tcPr>
            <w:tcW w:w="2976" w:type="dxa"/>
            <w:shd w:val="clear" w:color="auto" w:fill="auto"/>
            <w:vAlign w:val="center"/>
          </w:tcPr>
          <w:p w:rsidR="002F575B" w:rsidRDefault="000C5974">
            <w:pPr>
              <w:spacing w:line="300" w:lineRule="exact"/>
              <w:jc w:val="left"/>
              <w:rPr>
                <w:rFonts w:ascii="方正书宋_GBK" w:eastAsia="方正书宋_GBK"/>
              </w:rPr>
            </w:pPr>
            <w:r>
              <w:rPr>
                <w:rFonts w:ascii="方正书宋_GBK" w:eastAsia="方正书宋_GBK" w:hint="eastAsia"/>
              </w:rPr>
              <w:t>推进协会管理科学规范，召开联络会议，组织会员活动，加大培训力度，为河北文艺事业健康快速发展提供组织保障。</w:t>
            </w:r>
          </w:p>
        </w:tc>
        <w:tc>
          <w:tcPr>
            <w:tcW w:w="1417" w:type="dxa"/>
            <w:shd w:val="clear" w:color="auto" w:fill="auto"/>
            <w:vAlign w:val="center"/>
          </w:tcPr>
          <w:p w:rsidR="002F575B" w:rsidRDefault="002F575B">
            <w:pPr>
              <w:spacing w:line="300" w:lineRule="exact"/>
              <w:jc w:val="left"/>
              <w:rPr>
                <w:rFonts w:ascii="方正书宋_GBK" w:eastAsia="方正书宋_GBK"/>
              </w:rPr>
            </w:pPr>
          </w:p>
        </w:tc>
        <w:tc>
          <w:tcPr>
            <w:tcW w:w="737" w:type="dxa"/>
            <w:gridSpan w:val="2"/>
            <w:shd w:val="clear" w:color="auto" w:fill="auto"/>
            <w:vAlign w:val="center"/>
          </w:tcPr>
          <w:p w:rsidR="002F575B" w:rsidRDefault="002F575B">
            <w:pPr>
              <w:spacing w:line="300" w:lineRule="exact"/>
              <w:jc w:val="center"/>
              <w:rPr>
                <w:rFonts w:ascii="方正书宋_GBK" w:eastAsia="方正书宋_GBK"/>
              </w:rPr>
            </w:pPr>
          </w:p>
        </w:tc>
        <w:tc>
          <w:tcPr>
            <w:tcW w:w="737" w:type="dxa"/>
            <w:shd w:val="clear" w:color="auto" w:fill="auto"/>
            <w:vAlign w:val="center"/>
          </w:tcPr>
          <w:p w:rsidR="002F575B" w:rsidRDefault="002F575B">
            <w:pPr>
              <w:spacing w:line="300" w:lineRule="exact"/>
              <w:jc w:val="center"/>
              <w:rPr>
                <w:rFonts w:ascii="方正书宋_GBK" w:eastAsia="方正书宋_GBK"/>
              </w:rPr>
            </w:pPr>
          </w:p>
        </w:tc>
        <w:tc>
          <w:tcPr>
            <w:tcW w:w="737" w:type="dxa"/>
            <w:shd w:val="clear" w:color="auto" w:fill="auto"/>
            <w:vAlign w:val="center"/>
          </w:tcPr>
          <w:p w:rsidR="002F575B" w:rsidRDefault="002F575B">
            <w:pPr>
              <w:spacing w:line="300" w:lineRule="exact"/>
              <w:jc w:val="center"/>
              <w:rPr>
                <w:rFonts w:ascii="方正书宋_GBK" w:eastAsia="方正书宋_GBK"/>
              </w:rPr>
            </w:pPr>
          </w:p>
        </w:tc>
        <w:tc>
          <w:tcPr>
            <w:tcW w:w="737" w:type="dxa"/>
            <w:shd w:val="clear" w:color="auto" w:fill="auto"/>
            <w:vAlign w:val="center"/>
          </w:tcPr>
          <w:p w:rsidR="002F575B" w:rsidRDefault="002F575B">
            <w:pPr>
              <w:spacing w:line="300" w:lineRule="exact"/>
              <w:jc w:val="center"/>
              <w:rPr>
                <w:rFonts w:ascii="方正书宋_GBK" w:eastAsia="方正书宋_GBK"/>
              </w:rPr>
            </w:pPr>
          </w:p>
        </w:tc>
      </w:tr>
      <w:tr w:rsidR="002F575B">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After w:val="1"/>
          <w:wAfter w:w="228" w:type="dxa"/>
          <w:trHeight w:val="227"/>
        </w:trPr>
        <w:tc>
          <w:tcPr>
            <w:tcW w:w="2341" w:type="dxa"/>
            <w:gridSpan w:val="2"/>
            <w:vMerge w:val="restart"/>
            <w:shd w:val="clear" w:color="auto" w:fill="auto"/>
            <w:vAlign w:val="center"/>
          </w:tcPr>
          <w:p w:rsidR="002F575B" w:rsidRDefault="000C5974">
            <w:pPr>
              <w:spacing w:line="300" w:lineRule="exact"/>
              <w:jc w:val="left"/>
              <w:rPr>
                <w:rFonts w:ascii="方正书宋_GBK" w:eastAsia="方正书宋_GBK"/>
                <w:b/>
              </w:rPr>
            </w:pPr>
            <w:r>
              <w:rPr>
                <w:rFonts w:ascii="方正书宋_GBK" w:eastAsia="方正书宋_GBK" w:hint="eastAsia"/>
                <w:b/>
              </w:rPr>
              <w:t xml:space="preserve">　　</w:t>
            </w:r>
            <w:r>
              <w:rPr>
                <w:rFonts w:ascii="方正书宋_GBK" w:eastAsia="方正书宋_GBK"/>
                <w:b/>
              </w:rPr>
              <w:t>1</w:t>
            </w:r>
            <w:r>
              <w:rPr>
                <w:rFonts w:ascii="方正书宋_GBK" w:eastAsia="方正书宋_GBK" w:hint="eastAsia"/>
                <w:b/>
              </w:rPr>
              <w:t>、文艺联络</w:t>
            </w:r>
          </w:p>
        </w:tc>
        <w:tc>
          <w:tcPr>
            <w:tcW w:w="1276" w:type="dxa"/>
            <w:vMerge w:val="restart"/>
            <w:shd w:val="clear" w:color="auto" w:fill="auto"/>
            <w:vAlign w:val="center"/>
          </w:tcPr>
          <w:p w:rsidR="002F575B" w:rsidRDefault="000C5974">
            <w:pPr>
              <w:spacing w:line="300" w:lineRule="exact"/>
              <w:jc w:val="left"/>
              <w:rPr>
                <w:rFonts w:ascii="方正书宋_GBK" w:eastAsia="方正书宋_GBK"/>
              </w:rPr>
            </w:pPr>
            <w:r>
              <w:rPr>
                <w:rFonts w:ascii="方正书宋_GBK" w:eastAsia="方正书宋_GBK"/>
              </w:rPr>
              <w:t>12.40</w:t>
            </w:r>
          </w:p>
        </w:tc>
        <w:tc>
          <w:tcPr>
            <w:tcW w:w="2976" w:type="dxa"/>
            <w:vMerge w:val="restart"/>
            <w:shd w:val="clear" w:color="auto" w:fill="auto"/>
            <w:vAlign w:val="center"/>
          </w:tcPr>
          <w:p w:rsidR="002F575B" w:rsidRDefault="000C5974">
            <w:pPr>
              <w:spacing w:line="300" w:lineRule="exact"/>
              <w:jc w:val="left"/>
              <w:rPr>
                <w:rFonts w:ascii="方正书宋_GBK" w:eastAsia="方正书宋_GBK"/>
              </w:rPr>
            </w:pPr>
            <w:r>
              <w:rPr>
                <w:rFonts w:ascii="方正书宋_GBK" w:eastAsia="方正书宋_GBK" w:hint="eastAsia"/>
              </w:rPr>
              <w:t>召开协会会议，加强会员管理，举办会员活动，维护活动场所，建设文艺人才资源库，组织文艺研修，提高广大文艺工作者的政治、业务素质。保障机关正常运行。</w:t>
            </w:r>
          </w:p>
        </w:tc>
        <w:tc>
          <w:tcPr>
            <w:tcW w:w="2976" w:type="dxa"/>
            <w:vMerge w:val="restart"/>
            <w:shd w:val="clear" w:color="auto" w:fill="auto"/>
            <w:vAlign w:val="center"/>
          </w:tcPr>
          <w:p w:rsidR="002F575B" w:rsidRDefault="000C5974">
            <w:pPr>
              <w:spacing w:line="300" w:lineRule="exact"/>
              <w:jc w:val="left"/>
              <w:rPr>
                <w:rFonts w:ascii="方正书宋_GBK" w:eastAsia="方正书宋_GBK"/>
              </w:rPr>
            </w:pPr>
            <w:r>
              <w:rPr>
                <w:rFonts w:ascii="方正书宋_GBK" w:eastAsia="方正书宋_GBK" w:hint="eastAsia"/>
              </w:rPr>
              <w:t>推进协会管理科学规范、保障文联正常有序运行，召开联络会议，组织会员活动，加大培训力度，为河北文艺事业健康快速发展提供组织保障</w:t>
            </w:r>
          </w:p>
        </w:tc>
        <w:tc>
          <w:tcPr>
            <w:tcW w:w="1417" w:type="dxa"/>
            <w:shd w:val="clear" w:color="auto" w:fill="auto"/>
            <w:vAlign w:val="center"/>
          </w:tcPr>
          <w:p w:rsidR="002F575B" w:rsidRDefault="000C5974">
            <w:pPr>
              <w:spacing w:line="300" w:lineRule="exact"/>
              <w:jc w:val="left"/>
              <w:rPr>
                <w:rFonts w:ascii="方正书宋_GBK" w:eastAsia="方正书宋_GBK"/>
              </w:rPr>
            </w:pPr>
            <w:r>
              <w:rPr>
                <w:rFonts w:ascii="方正书宋_GBK" w:eastAsia="方正书宋_GBK" w:hint="eastAsia"/>
              </w:rPr>
              <w:t>组织活动的场次</w:t>
            </w:r>
          </w:p>
        </w:tc>
        <w:tc>
          <w:tcPr>
            <w:tcW w:w="737" w:type="dxa"/>
            <w:gridSpan w:val="2"/>
            <w:shd w:val="clear" w:color="auto" w:fill="auto"/>
            <w:vAlign w:val="center"/>
          </w:tcPr>
          <w:p w:rsidR="002F575B" w:rsidRDefault="000C5974">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60</w:t>
            </w:r>
          </w:p>
        </w:tc>
        <w:tc>
          <w:tcPr>
            <w:tcW w:w="737" w:type="dxa"/>
            <w:shd w:val="clear" w:color="auto" w:fill="auto"/>
            <w:vAlign w:val="center"/>
          </w:tcPr>
          <w:p w:rsidR="002F575B" w:rsidRDefault="000C5974">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50</w:t>
            </w:r>
          </w:p>
        </w:tc>
        <w:tc>
          <w:tcPr>
            <w:tcW w:w="737" w:type="dxa"/>
            <w:shd w:val="clear" w:color="auto" w:fill="auto"/>
            <w:vAlign w:val="center"/>
          </w:tcPr>
          <w:p w:rsidR="002F575B" w:rsidRDefault="000C5974">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30</w:t>
            </w:r>
          </w:p>
        </w:tc>
        <w:tc>
          <w:tcPr>
            <w:tcW w:w="737" w:type="dxa"/>
            <w:shd w:val="clear" w:color="auto" w:fill="auto"/>
            <w:vAlign w:val="center"/>
          </w:tcPr>
          <w:p w:rsidR="002F575B" w:rsidRDefault="000C5974">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30</w:t>
            </w:r>
          </w:p>
        </w:tc>
      </w:tr>
      <w:tr w:rsidR="002F575B">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After w:val="1"/>
          <w:wAfter w:w="228" w:type="dxa"/>
          <w:trHeight w:val="227"/>
        </w:trPr>
        <w:tc>
          <w:tcPr>
            <w:tcW w:w="2341" w:type="dxa"/>
            <w:gridSpan w:val="2"/>
            <w:vMerge/>
            <w:shd w:val="clear" w:color="auto" w:fill="auto"/>
            <w:vAlign w:val="center"/>
          </w:tcPr>
          <w:p w:rsidR="002F575B" w:rsidRDefault="002F575B">
            <w:pPr>
              <w:spacing w:line="300" w:lineRule="exact"/>
              <w:jc w:val="left"/>
              <w:rPr>
                <w:rFonts w:ascii="方正书宋_GBK" w:eastAsia="方正书宋_GBK"/>
                <w:b/>
              </w:rPr>
            </w:pPr>
          </w:p>
        </w:tc>
        <w:tc>
          <w:tcPr>
            <w:tcW w:w="1276" w:type="dxa"/>
            <w:vMerge/>
            <w:shd w:val="clear" w:color="auto" w:fill="auto"/>
            <w:vAlign w:val="center"/>
          </w:tcPr>
          <w:p w:rsidR="002F575B" w:rsidRDefault="002F575B">
            <w:pPr>
              <w:spacing w:line="300" w:lineRule="exact"/>
              <w:jc w:val="left"/>
              <w:rPr>
                <w:rFonts w:ascii="方正书宋_GBK" w:eastAsia="方正书宋_GBK"/>
              </w:rPr>
            </w:pPr>
          </w:p>
        </w:tc>
        <w:tc>
          <w:tcPr>
            <w:tcW w:w="2976" w:type="dxa"/>
            <w:vMerge/>
            <w:shd w:val="clear" w:color="auto" w:fill="auto"/>
            <w:vAlign w:val="center"/>
          </w:tcPr>
          <w:p w:rsidR="002F575B" w:rsidRDefault="002F575B">
            <w:pPr>
              <w:spacing w:line="300" w:lineRule="exact"/>
              <w:jc w:val="left"/>
              <w:rPr>
                <w:rFonts w:ascii="方正书宋_GBK" w:eastAsia="方正书宋_GBK"/>
              </w:rPr>
            </w:pPr>
          </w:p>
        </w:tc>
        <w:tc>
          <w:tcPr>
            <w:tcW w:w="2976" w:type="dxa"/>
            <w:vMerge/>
            <w:shd w:val="clear" w:color="auto" w:fill="auto"/>
            <w:vAlign w:val="center"/>
          </w:tcPr>
          <w:p w:rsidR="002F575B" w:rsidRDefault="002F575B">
            <w:pPr>
              <w:spacing w:line="300" w:lineRule="exact"/>
              <w:jc w:val="left"/>
              <w:rPr>
                <w:rFonts w:ascii="方正书宋_GBK" w:eastAsia="方正书宋_GBK"/>
              </w:rPr>
            </w:pPr>
          </w:p>
        </w:tc>
        <w:tc>
          <w:tcPr>
            <w:tcW w:w="1417" w:type="dxa"/>
            <w:shd w:val="clear" w:color="auto" w:fill="auto"/>
            <w:vAlign w:val="center"/>
          </w:tcPr>
          <w:p w:rsidR="002F575B" w:rsidRDefault="000C5974">
            <w:pPr>
              <w:spacing w:line="300" w:lineRule="exact"/>
              <w:jc w:val="left"/>
              <w:rPr>
                <w:rFonts w:ascii="方正书宋_GBK" w:eastAsia="方正书宋_GBK"/>
              </w:rPr>
            </w:pPr>
            <w:r>
              <w:rPr>
                <w:rFonts w:ascii="方正书宋_GBK" w:eastAsia="方正书宋_GBK" w:hint="eastAsia"/>
              </w:rPr>
              <w:t>文艺人才资源库人数</w:t>
            </w:r>
          </w:p>
        </w:tc>
        <w:tc>
          <w:tcPr>
            <w:tcW w:w="737" w:type="dxa"/>
            <w:gridSpan w:val="2"/>
            <w:shd w:val="clear" w:color="auto" w:fill="auto"/>
            <w:vAlign w:val="center"/>
          </w:tcPr>
          <w:p w:rsidR="002F575B" w:rsidRDefault="000C5974">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50</w:t>
            </w:r>
          </w:p>
        </w:tc>
        <w:tc>
          <w:tcPr>
            <w:tcW w:w="737" w:type="dxa"/>
            <w:shd w:val="clear" w:color="auto" w:fill="auto"/>
            <w:vAlign w:val="center"/>
          </w:tcPr>
          <w:p w:rsidR="002F575B" w:rsidRDefault="000C5974">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40</w:t>
            </w:r>
          </w:p>
        </w:tc>
        <w:tc>
          <w:tcPr>
            <w:tcW w:w="737" w:type="dxa"/>
            <w:shd w:val="clear" w:color="auto" w:fill="auto"/>
            <w:vAlign w:val="center"/>
          </w:tcPr>
          <w:p w:rsidR="002F575B" w:rsidRDefault="000C5974">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30</w:t>
            </w:r>
          </w:p>
        </w:tc>
        <w:tc>
          <w:tcPr>
            <w:tcW w:w="737" w:type="dxa"/>
            <w:shd w:val="clear" w:color="auto" w:fill="auto"/>
            <w:vAlign w:val="center"/>
          </w:tcPr>
          <w:p w:rsidR="002F575B" w:rsidRDefault="000C5974">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30</w:t>
            </w:r>
          </w:p>
        </w:tc>
      </w:tr>
      <w:tr w:rsidR="002F575B">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After w:val="1"/>
          <w:wAfter w:w="228" w:type="dxa"/>
          <w:trHeight w:val="227"/>
        </w:trPr>
        <w:tc>
          <w:tcPr>
            <w:tcW w:w="2341" w:type="dxa"/>
            <w:gridSpan w:val="2"/>
            <w:vMerge/>
            <w:shd w:val="clear" w:color="auto" w:fill="auto"/>
            <w:vAlign w:val="center"/>
          </w:tcPr>
          <w:p w:rsidR="002F575B" w:rsidRDefault="002F575B">
            <w:pPr>
              <w:spacing w:line="300" w:lineRule="exact"/>
              <w:jc w:val="left"/>
              <w:rPr>
                <w:rFonts w:ascii="方正书宋_GBK" w:eastAsia="方正书宋_GBK"/>
                <w:b/>
              </w:rPr>
            </w:pPr>
          </w:p>
        </w:tc>
        <w:tc>
          <w:tcPr>
            <w:tcW w:w="1276" w:type="dxa"/>
            <w:vMerge/>
            <w:shd w:val="clear" w:color="auto" w:fill="auto"/>
            <w:vAlign w:val="center"/>
          </w:tcPr>
          <w:p w:rsidR="002F575B" w:rsidRDefault="002F575B">
            <w:pPr>
              <w:spacing w:line="300" w:lineRule="exact"/>
              <w:jc w:val="left"/>
              <w:rPr>
                <w:rFonts w:ascii="方正书宋_GBK" w:eastAsia="方正书宋_GBK"/>
              </w:rPr>
            </w:pPr>
          </w:p>
        </w:tc>
        <w:tc>
          <w:tcPr>
            <w:tcW w:w="2976" w:type="dxa"/>
            <w:vMerge/>
            <w:shd w:val="clear" w:color="auto" w:fill="auto"/>
            <w:vAlign w:val="center"/>
          </w:tcPr>
          <w:p w:rsidR="002F575B" w:rsidRDefault="002F575B">
            <w:pPr>
              <w:spacing w:line="300" w:lineRule="exact"/>
              <w:jc w:val="left"/>
              <w:rPr>
                <w:rFonts w:ascii="方正书宋_GBK" w:eastAsia="方正书宋_GBK"/>
              </w:rPr>
            </w:pPr>
          </w:p>
        </w:tc>
        <w:tc>
          <w:tcPr>
            <w:tcW w:w="2976" w:type="dxa"/>
            <w:vMerge/>
            <w:shd w:val="clear" w:color="auto" w:fill="auto"/>
            <w:vAlign w:val="center"/>
          </w:tcPr>
          <w:p w:rsidR="002F575B" w:rsidRDefault="002F575B">
            <w:pPr>
              <w:spacing w:line="300" w:lineRule="exact"/>
              <w:jc w:val="left"/>
              <w:rPr>
                <w:rFonts w:ascii="方正书宋_GBK" w:eastAsia="方正书宋_GBK"/>
              </w:rPr>
            </w:pPr>
          </w:p>
        </w:tc>
        <w:tc>
          <w:tcPr>
            <w:tcW w:w="1417" w:type="dxa"/>
            <w:shd w:val="clear" w:color="auto" w:fill="auto"/>
            <w:vAlign w:val="center"/>
          </w:tcPr>
          <w:p w:rsidR="002F575B" w:rsidRDefault="000C5974">
            <w:pPr>
              <w:spacing w:line="300" w:lineRule="exact"/>
              <w:jc w:val="left"/>
              <w:rPr>
                <w:rFonts w:ascii="方正书宋_GBK" w:eastAsia="方正书宋_GBK"/>
              </w:rPr>
            </w:pPr>
            <w:r>
              <w:rPr>
                <w:rFonts w:ascii="方正书宋_GBK" w:eastAsia="方正书宋_GBK" w:hint="eastAsia"/>
              </w:rPr>
              <w:t>文艺研修教育人数</w:t>
            </w:r>
          </w:p>
        </w:tc>
        <w:tc>
          <w:tcPr>
            <w:tcW w:w="737" w:type="dxa"/>
            <w:gridSpan w:val="2"/>
            <w:shd w:val="clear" w:color="auto" w:fill="auto"/>
            <w:vAlign w:val="center"/>
          </w:tcPr>
          <w:p w:rsidR="002F575B" w:rsidRDefault="000C5974">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400</w:t>
            </w:r>
          </w:p>
        </w:tc>
        <w:tc>
          <w:tcPr>
            <w:tcW w:w="737" w:type="dxa"/>
            <w:shd w:val="clear" w:color="auto" w:fill="auto"/>
            <w:vAlign w:val="center"/>
          </w:tcPr>
          <w:p w:rsidR="002F575B" w:rsidRDefault="000C5974">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300</w:t>
            </w:r>
          </w:p>
        </w:tc>
        <w:tc>
          <w:tcPr>
            <w:tcW w:w="737" w:type="dxa"/>
            <w:shd w:val="clear" w:color="auto" w:fill="auto"/>
            <w:vAlign w:val="center"/>
          </w:tcPr>
          <w:p w:rsidR="002F575B" w:rsidRDefault="000C5974">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200</w:t>
            </w:r>
          </w:p>
        </w:tc>
        <w:tc>
          <w:tcPr>
            <w:tcW w:w="737" w:type="dxa"/>
            <w:shd w:val="clear" w:color="auto" w:fill="auto"/>
            <w:vAlign w:val="center"/>
          </w:tcPr>
          <w:p w:rsidR="002F575B" w:rsidRDefault="000C5974">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200</w:t>
            </w:r>
          </w:p>
        </w:tc>
      </w:tr>
      <w:tr w:rsidR="002F575B">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After w:val="1"/>
          <w:wAfter w:w="228" w:type="dxa"/>
          <w:trHeight w:val="227"/>
        </w:trPr>
        <w:tc>
          <w:tcPr>
            <w:tcW w:w="2341" w:type="dxa"/>
            <w:gridSpan w:val="2"/>
            <w:shd w:val="clear" w:color="auto" w:fill="auto"/>
            <w:vAlign w:val="center"/>
          </w:tcPr>
          <w:p w:rsidR="002F575B" w:rsidRDefault="000C5974">
            <w:pPr>
              <w:spacing w:line="300" w:lineRule="exact"/>
              <w:jc w:val="left"/>
              <w:rPr>
                <w:rFonts w:ascii="方正书宋_GBK" w:eastAsia="方正书宋_GBK"/>
                <w:b/>
              </w:rPr>
            </w:pPr>
            <w:r>
              <w:rPr>
                <w:rFonts w:ascii="方正书宋_GBK" w:eastAsia="方正书宋_GBK" w:hint="eastAsia"/>
                <w:b/>
              </w:rPr>
              <w:t>二、文艺创作与推介</w:t>
            </w:r>
          </w:p>
        </w:tc>
        <w:tc>
          <w:tcPr>
            <w:tcW w:w="1276" w:type="dxa"/>
            <w:shd w:val="clear" w:color="auto" w:fill="auto"/>
            <w:vAlign w:val="center"/>
          </w:tcPr>
          <w:p w:rsidR="002F575B" w:rsidRDefault="000C5974">
            <w:pPr>
              <w:spacing w:line="300" w:lineRule="exact"/>
              <w:jc w:val="left"/>
              <w:rPr>
                <w:rFonts w:ascii="方正书宋_GBK" w:eastAsia="方正书宋_GBK"/>
              </w:rPr>
            </w:pPr>
            <w:r>
              <w:rPr>
                <w:rFonts w:ascii="方正书宋_GBK" w:eastAsia="方正书宋_GBK"/>
              </w:rPr>
              <w:t>3.00</w:t>
            </w:r>
          </w:p>
        </w:tc>
        <w:tc>
          <w:tcPr>
            <w:tcW w:w="2976" w:type="dxa"/>
            <w:shd w:val="clear" w:color="auto" w:fill="auto"/>
            <w:vAlign w:val="center"/>
          </w:tcPr>
          <w:p w:rsidR="002F575B" w:rsidRDefault="000C5974">
            <w:pPr>
              <w:spacing w:line="300" w:lineRule="exact"/>
              <w:jc w:val="left"/>
              <w:rPr>
                <w:rFonts w:ascii="方正书宋_GBK" w:eastAsia="方正书宋_GBK"/>
              </w:rPr>
            </w:pPr>
            <w:r>
              <w:rPr>
                <w:rFonts w:ascii="方正书宋_GBK" w:eastAsia="方正书宋_GBK" w:hint="eastAsia"/>
              </w:rPr>
              <w:t>宣传、动员、组织广大文艺工作者致力于繁荣发展燕赵艺术事业，组织艺术家深入生活，创作优秀作品。组织文艺理论研讨和学术交流工作。</w:t>
            </w:r>
          </w:p>
        </w:tc>
        <w:tc>
          <w:tcPr>
            <w:tcW w:w="2976" w:type="dxa"/>
            <w:shd w:val="clear" w:color="auto" w:fill="auto"/>
            <w:vAlign w:val="center"/>
          </w:tcPr>
          <w:p w:rsidR="002F575B" w:rsidRDefault="000C5974">
            <w:pPr>
              <w:spacing w:line="300" w:lineRule="exact"/>
              <w:jc w:val="left"/>
              <w:rPr>
                <w:rFonts w:ascii="方正书宋_GBK" w:eastAsia="方正书宋_GBK"/>
              </w:rPr>
            </w:pPr>
            <w:r>
              <w:rPr>
                <w:rFonts w:ascii="方正书宋_GBK" w:eastAsia="方正书宋_GBK" w:hint="eastAsia"/>
              </w:rPr>
              <w:t>组织区内文艺工作者创作文艺精品，繁荣文化事业，促进文化艺术的影响力和美誉度进一步提高。</w:t>
            </w:r>
          </w:p>
        </w:tc>
        <w:tc>
          <w:tcPr>
            <w:tcW w:w="1417" w:type="dxa"/>
            <w:shd w:val="clear" w:color="auto" w:fill="auto"/>
            <w:vAlign w:val="center"/>
          </w:tcPr>
          <w:p w:rsidR="002F575B" w:rsidRDefault="002F575B">
            <w:pPr>
              <w:spacing w:line="300" w:lineRule="exact"/>
              <w:jc w:val="left"/>
              <w:rPr>
                <w:rFonts w:ascii="方正书宋_GBK" w:eastAsia="方正书宋_GBK"/>
              </w:rPr>
            </w:pPr>
          </w:p>
        </w:tc>
        <w:tc>
          <w:tcPr>
            <w:tcW w:w="737" w:type="dxa"/>
            <w:gridSpan w:val="2"/>
            <w:shd w:val="clear" w:color="auto" w:fill="auto"/>
            <w:vAlign w:val="center"/>
          </w:tcPr>
          <w:p w:rsidR="002F575B" w:rsidRDefault="002F575B">
            <w:pPr>
              <w:spacing w:line="300" w:lineRule="exact"/>
              <w:jc w:val="center"/>
              <w:rPr>
                <w:rFonts w:ascii="方正书宋_GBK" w:eastAsia="方正书宋_GBK"/>
              </w:rPr>
            </w:pPr>
          </w:p>
        </w:tc>
        <w:tc>
          <w:tcPr>
            <w:tcW w:w="737" w:type="dxa"/>
            <w:shd w:val="clear" w:color="auto" w:fill="auto"/>
            <w:vAlign w:val="center"/>
          </w:tcPr>
          <w:p w:rsidR="002F575B" w:rsidRDefault="002F575B">
            <w:pPr>
              <w:spacing w:line="300" w:lineRule="exact"/>
              <w:jc w:val="center"/>
              <w:rPr>
                <w:rFonts w:ascii="方正书宋_GBK" w:eastAsia="方正书宋_GBK"/>
              </w:rPr>
            </w:pPr>
          </w:p>
        </w:tc>
        <w:tc>
          <w:tcPr>
            <w:tcW w:w="737" w:type="dxa"/>
            <w:shd w:val="clear" w:color="auto" w:fill="auto"/>
            <w:vAlign w:val="center"/>
          </w:tcPr>
          <w:p w:rsidR="002F575B" w:rsidRDefault="002F575B">
            <w:pPr>
              <w:spacing w:line="300" w:lineRule="exact"/>
              <w:jc w:val="center"/>
              <w:rPr>
                <w:rFonts w:ascii="方正书宋_GBK" w:eastAsia="方正书宋_GBK"/>
              </w:rPr>
            </w:pPr>
          </w:p>
        </w:tc>
        <w:tc>
          <w:tcPr>
            <w:tcW w:w="737" w:type="dxa"/>
            <w:shd w:val="clear" w:color="auto" w:fill="auto"/>
            <w:vAlign w:val="center"/>
          </w:tcPr>
          <w:p w:rsidR="002F575B" w:rsidRDefault="002F575B">
            <w:pPr>
              <w:spacing w:line="300" w:lineRule="exact"/>
              <w:jc w:val="center"/>
              <w:rPr>
                <w:rFonts w:ascii="方正书宋_GBK" w:eastAsia="方正书宋_GBK"/>
              </w:rPr>
            </w:pPr>
          </w:p>
        </w:tc>
      </w:tr>
      <w:tr w:rsidR="002F575B">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After w:val="1"/>
          <w:wAfter w:w="228" w:type="dxa"/>
          <w:trHeight w:val="227"/>
        </w:trPr>
        <w:tc>
          <w:tcPr>
            <w:tcW w:w="2341" w:type="dxa"/>
            <w:gridSpan w:val="2"/>
            <w:vMerge w:val="restart"/>
            <w:shd w:val="clear" w:color="auto" w:fill="auto"/>
            <w:vAlign w:val="center"/>
          </w:tcPr>
          <w:p w:rsidR="002F575B" w:rsidRDefault="000C5974">
            <w:pPr>
              <w:spacing w:line="300" w:lineRule="exact"/>
              <w:jc w:val="left"/>
              <w:rPr>
                <w:rFonts w:ascii="方正书宋_GBK" w:eastAsia="方正书宋_GBK"/>
                <w:b/>
              </w:rPr>
            </w:pPr>
            <w:r>
              <w:rPr>
                <w:rFonts w:ascii="方正书宋_GBK" w:eastAsia="方正书宋_GBK" w:hint="eastAsia"/>
                <w:b/>
              </w:rPr>
              <w:t xml:space="preserve">　　</w:t>
            </w:r>
            <w:r>
              <w:rPr>
                <w:rFonts w:ascii="方正书宋_GBK" w:eastAsia="方正书宋_GBK"/>
                <w:b/>
              </w:rPr>
              <w:t>1</w:t>
            </w:r>
            <w:r>
              <w:rPr>
                <w:rFonts w:ascii="方正书宋_GBK" w:eastAsia="方正书宋_GBK" w:hint="eastAsia"/>
                <w:b/>
              </w:rPr>
              <w:t>、研讨推介</w:t>
            </w:r>
          </w:p>
        </w:tc>
        <w:tc>
          <w:tcPr>
            <w:tcW w:w="1276" w:type="dxa"/>
            <w:vMerge w:val="restart"/>
            <w:shd w:val="clear" w:color="auto" w:fill="auto"/>
            <w:vAlign w:val="center"/>
          </w:tcPr>
          <w:p w:rsidR="002F575B" w:rsidRDefault="000C5974">
            <w:pPr>
              <w:spacing w:line="300" w:lineRule="exact"/>
              <w:jc w:val="left"/>
              <w:rPr>
                <w:rFonts w:ascii="方正书宋_GBK" w:eastAsia="方正书宋_GBK"/>
              </w:rPr>
            </w:pPr>
            <w:r>
              <w:rPr>
                <w:rFonts w:ascii="方正书宋_GBK" w:eastAsia="方正书宋_GBK"/>
              </w:rPr>
              <w:t>3.00</w:t>
            </w:r>
          </w:p>
        </w:tc>
        <w:tc>
          <w:tcPr>
            <w:tcW w:w="2976" w:type="dxa"/>
            <w:vMerge w:val="restart"/>
            <w:shd w:val="clear" w:color="auto" w:fill="auto"/>
            <w:vAlign w:val="center"/>
          </w:tcPr>
          <w:p w:rsidR="002F575B" w:rsidRDefault="000C5974">
            <w:pPr>
              <w:spacing w:line="300" w:lineRule="exact"/>
              <w:jc w:val="left"/>
              <w:rPr>
                <w:rFonts w:ascii="方正书宋_GBK" w:eastAsia="方正书宋_GBK"/>
              </w:rPr>
            </w:pPr>
            <w:r>
              <w:rPr>
                <w:rFonts w:ascii="方正书宋_GBK" w:eastAsia="方正书宋_GBK" w:hint="eastAsia"/>
              </w:rPr>
              <w:t>组织艺术家深入生活，打造出一批体现时代精神，具有本地</w:t>
            </w:r>
            <w:r>
              <w:rPr>
                <w:rFonts w:ascii="方正书宋_GBK" w:eastAsia="方正书宋_GBK" w:hint="eastAsia"/>
              </w:rPr>
              <w:lastRenderedPageBreak/>
              <w:t>特色的艺术精品。举办论坛、研讨、展示、展演、评奖活动，积极申报全国性文艺奖项，组织好区内评奖，弘扬优秀传统文化，推动文化强区建设。</w:t>
            </w:r>
          </w:p>
        </w:tc>
        <w:tc>
          <w:tcPr>
            <w:tcW w:w="2976" w:type="dxa"/>
            <w:vMerge w:val="restart"/>
            <w:shd w:val="clear" w:color="auto" w:fill="auto"/>
            <w:vAlign w:val="center"/>
          </w:tcPr>
          <w:p w:rsidR="002F575B" w:rsidRDefault="000C5974">
            <w:pPr>
              <w:spacing w:line="300" w:lineRule="exact"/>
              <w:jc w:val="left"/>
              <w:rPr>
                <w:rFonts w:ascii="方正书宋_GBK" w:eastAsia="方正书宋_GBK"/>
              </w:rPr>
            </w:pPr>
            <w:r>
              <w:rPr>
                <w:rFonts w:ascii="方正书宋_GBK" w:eastAsia="方正书宋_GBK" w:hint="eastAsia"/>
              </w:rPr>
              <w:lastRenderedPageBreak/>
              <w:t>完善文艺精品扶持和奖励机制，落实责任制，论证确定一</w:t>
            </w:r>
            <w:r>
              <w:rPr>
                <w:rFonts w:ascii="方正书宋_GBK" w:eastAsia="方正书宋_GBK" w:hint="eastAsia"/>
              </w:rPr>
              <w:lastRenderedPageBreak/>
              <w:t>批既具有地域特色，又具备创作空间和社会影响力的题材，签约创作意向，力推精品生产和文艺名家</w:t>
            </w:r>
          </w:p>
        </w:tc>
        <w:tc>
          <w:tcPr>
            <w:tcW w:w="1417" w:type="dxa"/>
            <w:shd w:val="clear" w:color="auto" w:fill="auto"/>
            <w:vAlign w:val="center"/>
          </w:tcPr>
          <w:p w:rsidR="002F575B" w:rsidRDefault="000C5974">
            <w:pPr>
              <w:spacing w:line="300" w:lineRule="exact"/>
              <w:jc w:val="left"/>
              <w:rPr>
                <w:rFonts w:ascii="方正书宋_GBK" w:eastAsia="方正书宋_GBK"/>
              </w:rPr>
            </w:pPr>
            <w:r>
              <w:rPr>
                <w:rFonts w:ascii="方正书宋_GBK" w:eastAsia="方正书宋_GBK" w:hint="eastAsia"/>
              </w:rPr>
              <w:lastRenderedPageBreak/>
              <w:t>文艺期刊编办次数</w:t>
            </w:r>
          </w:p>
        </w:tc>
        <w:tc>
          <w:tcPr>
            <w:tcW w:w="737" w:type="dxa"/>
            <w:gridSpan w:val="2"/>
            <w:shd w:val="clear" w:color="auto" w:fill="auto"/>
            <w:vAlign w:val="center"/>
          </w:tcPr>
          <w:p w:rsidR="002F575B" w:rsidRDefault="000C5974">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12</w:t>
            </w:r>
          </w:p>
        </w:tc>
        <w:tc>
          <w:tcPr>
            <w:tcW w:w="737" w:type="dxa"/>
            <w:shd w:val="clear" w:color="auto" w:fill="auto"/>
            <w:vAlign w:val="center"/>
          </w:tcPr>
          <w:p w:rsidR="002F575B" w:rsidRDefault="000C5974">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6</w:t>
            </w:r>
          </w:p>
        </w:tc>
        <w:tc>
          <w:tcPr>
            <w:tcW w:w="737" w:type="dxa"/>
            <w:shd w:val="clear" w:color="auto" w:fill="auto"/>
            <w:vAlign w:val="center"/>
          </w:tcPr>
          <w:p w:rsidR="002F575B" w:rsidRDefault="000C5974">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4</w:t>
            </w:r>
          </w:p>
        </w:tc>
        <w:tc>
          <w:tcPr>
            <w:tcW w:w="737" w:type="dxa"/>
            <w:shd w:val="clear" w:color="auto" w:fill="auto"/>
            <w:vAlign w:val="center"/>
          </w:tcPr>
          <w:p w:rsidR="002F575B" w:rsidRDefault="000C5974">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2</w:t>
            </w:r>
          </w:p>
        </w:tc>
      </w:tr>
      <w:tr w:rsidR="002F575B">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After w:val="1"/>
          <w:wAfter w:w="228" w:type="dxa"/>
          <w:trHeight w:val="227"/>
        </w:trPr>
        <w:tc>
          <w:tcPr>
            <w:tcW w:w="2341" w:type="dxa"/>
            <w:gridSpan w:val="2"/>
            <w:vMerge/>
            <w:shd w:val="clear" w:color="auto" w:fill="auto"/>
            <w:vAlign w:val="center"/>
          </w:tcPr>
          <w:p w:rsidR="002F575B" w:rsidRDefault="002F575B">
            <w:pPr>
              <w:spacing w:line="300" w:lineRule="exact"/>
              <w:jc w:val="left"/>
              <w:rPr>
                <w:rFonts w:ascii="方正书宋_GBK" w:eastAsia="方正书宋_GBK"/>
                <w:b/>
              </w:rPr>
            </w:pPr>
          </w:p>
        </w:tc>
        <w:tc>
          <w:tcPr>
            <w:tcW w:w="1276" w:type="dxa"/>
            <w:vMerge/>
            <w:shd w:val="clear" w:color="auto" w:fill="auto"/>
            <w:vAlign w:val="center"/>
          </w:tcPr>
          <w:p w:rsidR="002F575B" w:rsidRDefault="002F575B">
            <w:pPr>
              <w:spacing w:line="300" w:lineRule="exact"/>
              <w:jc w:val="left"/>
              <w:rPr>
                <w:rFonts w:ascii="方正书宋_GBK" w:eastAsia="方正书宋_GBK"/>
              </w:rPr>
            </w:pPr>
          </w:p>
        </w:tc>
        <w:tc>
          <w:tcPr>
            <w:tcW w:w="2976" w:type="dxa"/>
            <w:vMerge/>
            <w:shd w:val="clear" w:color="auto" w:fill="auto"/>
            <w:vAlign w:val="center"/>
          </w:tcPr>
          <w:p w:rsidR="002F575B" w:rsidRDefault="002F575B">
            <w:pPr>
              <w:spacing w:line="300" w:lineRule="exact"/>
              <w:jc w:val="left"/>
              <w:rPr>
                <w:rFonts w:ascii="方正书宋_GBK" w:eastAsia="方正书宋_GBK"/>
              </w:rPr>
            </w:pPr>
          </w:p>
        </w:tc>
        <w:tc>
          <w:tcPr>
            <w:tcW w:w="2976" w:type="dxa"/>
            <w:vMerge/>
            <w:shd w:val="clear" w:color="auto" w:fill="auto"/>
            <w:vAlign w:val="center"/>
          </w:tcPr>
          <w:p w:rsidR="002F575B" w:rsidRDefault="002F575B">
            <w:pPr>
              <w:spacing w:line="300" w:lineRule="exact"/>
              <w:jc w:val="left"/>
              <w:rPr>
                <w:rFonts w:ascii="方正书宋_GBK" w:eastAsia="方正书宋_GBK"/>
              </w:rPr>
            </w:pPr>
          </w:p>
        </w:tc>
        <w:tc>
          <w:tcPr>
            <w:tcW w:w="1417" w:type="dxa"/>
            <w:shd w:val="clear" w:color="auto" w:fill="auto"/>
            <w:vAlign w:val="center"/>
          </w:tcPr>
          <w:p w:rsidR="002F575B" w:rsidRDefault="000C5974">
            <w:pPr>
              <w:spacing w:line="300" w:lineRule="exact"/>
              <w:jc w:val="left"/>
              <w:rPr>
                <w:rFonts w:ascii="方正书宋_GBK" w:eastAsia="方正书宋_GBK"/>
              </w:rPr>
            </w:pPr>
            <w:r>
              <w:rPr>
                <w:rFonts w:ascii="方正书宋_GBK" w:eastAsia="方正书宋_GBK" w:hint="eastAsia"/>
              </w:rPr>
              <w:t>组织对外交流次数</w:t>
            </w:r>
          </w:p>
        </w:tc>
        <w:tc>
          <w:tcPr>
            <w:tcW w:w="737" w:type="dxa"/>
            <w:gridSpan w:val="2"/>
            <w:shd w:val="clear" w:color="auto" w:fill="auto"/>
            <w:vAlign w:val="center"/>
          </w:tcPr>
          <w:p w:rsidR="002F575B" w:rsidRDefault="000C5974">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4</w:t>
            </w:r>
          </w:p>
        </w:tc>
        <w:tc>
          <w:tcPr>
            <w:tcW w:w="737" w:type="dxa"/>
            <w:shd w:val="clear" w:color="auto" w:fill="auto"/>
            <w:vAlign w:val="center"/>
          </w:tcPr>
          <w:p w:rsidR="002F575B" w:rsidRDefault="000C5974">
            <w:pPr>
              <w:spacing w:line="300" w:lineRule="exact"/>
              <w:jc w:val="center"/>
              <w:rPr>
                <w:rFonts w:ascii="方正书宋_GBK" w:eastAsia="方正书宋_GBK"/>
              </w:rPr>
            </w:pPr>
            <w:r>
              <w:rPr>
                <w:rFonts w:ascii="方正书宋_GBK" w:eastAsia="方正书宋_GBK"/>
              </w:rPr>
              <w:t>3</w:t>
            </w:r>
          </w:p>
        </w:tc>
        <w:tc>
          <w:tcPr>
            <w:tcW w:w="737" w:type="dxa"/>
            <w:shd w:val="clear" w:color="auto" w:fill="auto"/>
            <w:vAlign w:val="center"/>
          </w:tcPr>
          <w:p w:rsidR="002F575B" w:rsidRDefault="000C5974">
            <w:pPr>
              <w:spacing w:line="300" w:lineRule="exact"/>
              <w:jc w:val="center"/>
              <w:rPr>
                <w:rFonts w:ascii="方正书宋_GBK" w:eastAsia="方正书宋_GBK"/>
              </w:rPr>
            </w:pPr>
            <w:r>
              <w:rPr>
                <w:rFonts w:ascii="方正书宋_GBK" w:eastAsia="方正书宋_GBK"/>
              </w:rPr>
              <w:t>2</w:t>
            </w:r>
          </w:p>
        </w:tc>
        <w:tc>
          <w:tcPr>
            <w:tcW w:w="737" w:type="dxa"/>
            <w:shd w:val="clear" w:color="auto" w:fill="auto"/>
            <w:vAlign w:val="center"/>
          </w:tcPr>
          <w:p w:rsidR="002F575B" w:rsidRDefault="000C5974">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1</w:t>
            </w:r>
          </w:p>
        </w:tc>
      </w:tr>
      <w:tr w:rsidR="002F575B">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After w:val="1"/>
          <w:wAfter w:w="228" w:type="dxa"/>
          <w:trHeight w:val="227"/>
        </w:trPr>
        <w:tc>
          <w:tcPr>
            <w:tcW w:w="2341" w:type="dxa"/>
            <w:gridSpan w:val="2"/>
            <w:vMerge/>
            <w:shd w:val="clear" w:color="auto" w:fill="auto"/>
            <w:vAlign w:val="center"/>
          </w:tcPr>
          <w:p w:rsidR="002F575B" w:rsidRDefault="002F575B">
            <w:pPr>
              <w:spacing w:line="300" w:lineRule="exact"/>
              <w:jc w:val="left"/>
              <w:rPr>
                <w:rFonts w:ascii="方正书宋_GBK" w:eastAsia="方正书宋_GBK"/>
                <w:b/>
              </w:rPr>
            </w:pPr>
          </w:p>
        </w:tc>
        <w:tc>
          <w:tcPr>
            <w:tcW w:w="1276" w:type="dxa"/>
            <w:vMerge/>
            <w:shd w:val="clear" w:color="auto" w:fill="auto"/>
            <w:vAlign w:val="center"/>
          </w:tcPr>
          <w:p w:rsidR="002F575B" w:rsidRDefault="002F575B">
            <w:pPr>
              <w:spacing w:line="300" w:lineRule="exact"/>
              <w:jc w:val="left"/>
              <w:rPr>
                <w:rFonts w:ascii="方正书宋_GBK" w:eastAsia="方正书宋_GBK"/>
              </w:rPr>
            </w:pPr>
          </w:p>
        </w:tc>
        <w:tc>
          <w:tcPr>
            <w:tcW w:w="2976" w:type="dxa"/>
            <w:vMerge/>
            <w:shd w:val="clear" w:color="auto" w:fill="auto"/>
            <w:vAlign w:val="center"/>
          </w:tcPr>
          <w:p w:rsidR="002F575B" w:rsidRDefault="002F575B">
            <w:pPr>
              <w:spacing w:line="300" w:lineRule="exact"/>
              <w:jc w:val="left"/>
              <w:rPr>
                <w:rFonts w:ascii="方正书宋_GBK" w:eastAsia="方正书宋_GBK"/>
              </w:rPr>
            </w:pPr>
          </w:p>
        </w:tc>
        <w:tc>
          <w:tcPr>
            <w:tcW w:w="2976" w:type="dxa"/>
            <w:vMerge/>
            <w:shd w:val="clear" w:color="auto" w:fill="auto"/>
            <w:vAlign w:val="center"/>
          </w:tcPr>
          <w:p w:rsidR="002F575B" w:rsidRDefault="002F575B">
            <w:pPr>
              <w:spacing w:line="300" w:lineRule="exact"/>
              <w:jc w:val="left"/>
              <w:rPr>
                <w:rFonts w:ascii="方正书宋_GBK" w:eastAsia="方正书宋_GBK"/>
              </w:rPr>
            </w:pPr>
          </w:p>
        </w:tc>
        <w:tc>
          <w:tcPr>
            <w:tcW w:w="1417" w:type="dxa"/>
            <w:shd w:val="clear" w:color="auto" w:fill="auto"/>
            <w:vAlign w:val="center"/>
          </w:tcPr>
          <w:p w:rsidR="002F575B" w:rsidRDefault="000C5974">
            <w:pPr>
              <w:spacing w:line="300" w:lineRule="exact"/>
              <w:jc w:val="left"/>
              <w:rPr>
                <w:rFonts w:ascii="方正书宋_GBK" w:eastAsia="方正书宋_GBK"/>
              </w:rPr>
            </w:pPr>
            <w:r>
              <w:rPr>
                <w:rFonts w:ascii="方正书宋_GBK" w:eastAsia="方正书宋_GBK" w:hint="eastAsia"/>
              </w:rPr>
              <w:t>组织民间文化交流次数</w:t>
            </w:r>
          </w:p>
        </w:tc>
        <w:tc>
          <w:tcPr>
            <w:tcW w:w="737" w:type="dxa"/>
            <w:gridSpan w:val="2"/>
            <w:shd w:val="clear" w:color="auto" w:fill="auto"/>
            <w:vAlign w:val="center"/>
          </w:tcPr>
          <w:p w:rsidR="002F575B" w:rsidRDefault="000C5974">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5</w:t>
            </w:r>
          </w:p>
        </w:tc>
        <w:tc>
          <w:tcPr>
            <w:tcW w:w="737" w:type="dxa"/>
            <w:shd w:val="clear" w:color="auto" w:fill="auto"/>
            <w:vAlign w:val="center"/>
          </w:tcPr>
          <w:p w:rsidR="002F575B" w:rsidRDefault="000C5974">
            <w:pPr>
              <w:spacing w:line="300" w:lineRule="exact"/>
              <w:jc w:val="center"/>
              <w:rPr>
                <w:rFonts w:ascii="方正书宋_GBK" w:eastAsia="方正书宋_GBK"/>
              </w:rPr>
            </w:pPr>
            <w:r>
              <w:rPr>
                <w:rFonts w:ascii="方正书宋_GBK" w:eastAsia="方正书宋_GBK"/>
              </w:rPr>
              <w:t>4</w:t>
            </w:r>
          </w:p>
        </w:tc>
        <w:tc>
          <w:tcPr>
            <w:tcW w:w="737" w:type="dxa"/>
            <w:shd w:val="clear" w:color="auto" w:fill="auto"/>
            <w:vAlign w:val="center"/>
          </w:tcPr>
          <w:p w:rsidR="002F575B" w:rsidRDefault="000C5974">
            <w:pPr>
              <w:spacing w:line="300" w:lineRule="exact"/>
              <w:jc w:val="center"/>
              <w:rPr>
                <w:rFonts w:ascii="方正书宋_GBK" w:eastAsia="方正书宋_GBK"/>
              </w:rPr>
            </w:pPr>
            <w:r>
              <w:rPr>
                <w:rFonts w:ascii="方正书宋_GBK" w:eastAsia="方正书宋_GBK"/>
              </w:rPr>
              <w:t>3</w:t>
            </w:r>
          </w:p>
        </w:tc>
        <w:tc>
          <w:tcPr>
            <w:tcW w:w="737" w:type="dxa"/>
            <w:shd w:val="clear" w:color="auto" w:fill="auto"/>
            <w:vAlign w:val="center"/>
          </w:tcPr>
          <w:p w:rsidR="002F575B" w:rsidRDefault="000C5974">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2</w:t>
            </w:r>
          </w:p>
        </w:tc>
      </w:tr>
      <w:tr w:rsidR="002F575B">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After w:val="1"/>
          <w:wAfter w:w="228" w:type="dxa"/>
          <w:trHeight w:val="227"/>
        </w:trPr>
        <w:tc>
          <w:tcPr>
            <w:tcW w:w="2341" w:type="dxa"/>
            <w:gridSpan w:val="2"/>
            <w:vMerge/>
            <w:shd w:val="clear" w:color="auto" w:fill="auto"/>
            <w:vAlign w:val="center"/>
          </w:tcPr>
          <w:p w:rsidR="002F575B" w:rsidRDefault="002F575B">
            <w:pPr>
              <w:spacing w:line="300" w:lineRule="exact"/>
              <w:jc w:val="left"/>
              <w:rPr>
                <w:rFonts w:ascii="方正书宋_GBK" w:eastAsia="方正书宋_GBK"/>
                <w:b/>
              </w:rPr>
            </w:pPr>
          </w:p>
        </w:tc>
        <w:tc>
          <w:tcPr>
            <w:tcW w:w="1276" w:type="dxa"/>
            <w:vMerge/>
            <w:shd w:val="clear" w:color="auto" w:fill="auto"/>
            <w:vAlign w:val="center"/>
          </w:tcPr>
          <w:p w:rsidR="002F575B" w:rsidRDefault="002F575B">
            <w:pPr>
              <w:spacing w:line="300" w:lineRule="exact"/>
              <w:jc w:val="left"/>
              <w:rPr>
                <w:rFonts w:ascii="方正书宋_GBK" w:eastAsia="方正书宋_GBK"/>
              </w:rPr>
            </w:pPr>
          </w:p>
        </w:tc>
        <w:tc>
          <w:tcPr>
            <w:tcW w:w="2976" w:type="dxa"/>
            <w:vMerge/>
            <w:shd w:val="clear" w:color="auto" w:fill="auto"/>
            <w:vAlign w:val="center"/>
          </w:tcPr>
          <w:p w:rsidR="002F575B" w:rsidRDefault="002F575B">
            <w:pPr>
              <w:spacing w:line="300" w:lineRule="exact"/>
              <w:jc w:val="left"/>
              <w:rPr>
                <w:rFonts w:ascii="方正书宋_GBK" w:eastAsia="方正书宋_GBK"/>
              </w:rPr>
            </w:pPr>
          </w:p>
        </w:tc>
        <w:tc>
          <w:tcPr>
            <w:tcW w:w="2976" w:type="dxa"/>
            <w:vMerge/>
            <w:shd w:val="clear" w:color="auto" w:fill="auto"/>
            <w:vAlign w:val="center"/>
          </w:tcPr>
          <w:p w:rsidR="002F575B" w:rsidRDefault="002F575B">
            <w:pPr>
              <w:spacing w:line="300" w:lineRule="exact"/>
              <w:jc w:val="left"/>
              <w:rPr>
                <w:rFonts w:ascii="方正书宋_GBK" w:eastAsia="方正书宋_GBK"/>
              </w:rPr>
            </w:pPr>
          </w:p>
        </w:tc>
        <w:tc>
          <w:tcPr>
            <w:tcW w:w="1417" w:type="dxa"/>
            <w:shd w:val="clear" w:color="auto" w:fill="auto"/>
            <w:vAlign w:val="center"/>
          </w:tcPr>
          <w:p w:rsidR="002F575B" w:rsidRDefault="000C5974">
            <w:pPr>
              <w:spacing w:line="300" w:lineRule="exact"/>
              <w:jc w:val="left"/>
              <w:rPr>
                <w:rFonts w:ascii="方正书宋_GBK" w:eastAsia="方正书宋_GBK"/>
              </w:rPr>
            </w:pPr>
            <w:r>
              <w:rPr>
                <w:rFonts w:ascii="方正书宋_GBK" w:eastAsia="方正书宋_GBK" w:hint="eastAsia"/>
              </w:rPr>
              <w:t>媒体宣传、信息数量</w:t>
            </w:r>
          </w:p>
        </w:tc>
        <w:tc>
          <w:tcPr>
            <w:tcW w:w="737" w:type="dxa"/>
            <w:gridSpan w:val="2"/>
            <w:shd w:val="clear" w:color="auto" w:fill="auto"/>
            <w:vAlign w:val="center"/>
          </w:tcPr>
          <w:p w:rsidR="002F575B" w:rsidRDefault="000C5974">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10</w:t>
            </w:r>
          </w:p>
        </w:tc>
        <w:tc>
          <w:tcPr>
            <w:tcW w:w="737" w:type="dxa"/>
            <w:shd w:val="clear" w:color="auto" w:fill="auto"/>
            <w:vAlign w:val="center"/>
          </w:tcPr>
          <w:p w:rsidR="002F575B" w:rsidRDefault="000C5974">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w:t>
            </w:r>
          </w:p>
        </w:tc>
        <w:tc>
          <w:tcPr>
            <w:tcW w:w="737" w:type="dxa"/>
            <w:shd w:val="clear" w:color="auto" w:fill="auto"/>
            <w:vAlign w:val="center"/>
          </w:tcPr>
          <w:p w:rsidR="002F575B" w:rsidRDefault="000C5974">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6</w:t>
            </w:r>
          </w:p>
        </w:tc>
        <w:tc>
          <w:tcPr>
            <w:tcW w:w="737" w:type="dxa"/>
            <w:shd w:val="clear" w:color="auto" w:fill="auto"/>
            <w:vAlign w:val="center"/>
          </w:tcPr>
          <w:p w:rsidR="002F575B" w:rsidRDefault="000C5974">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6</w:t>
            </w:r>
          </w:p>
        </w:tc>
      </w:tr>
      <w:tr w:rsidR="002F575B">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After w:val="1"/>
          <w:wAfter w:w="228" w:type="dxa"/>
          <w:trHeight w:val="227"/>
        </w:trPr>
        <w:tc>
          <w:tcPr>
            <w:tcW w:w="2341" w:type="dxa"/>
            <w:gridSpan w:val="2"/>
            <w:vMerge/>
            <w:shd w:val="clear" w:color="auto" w:fill="auto"/>
            <w:vAlign w:val="center"/>
          </w:tcPr>
          <w:p w:rsidR="002F575B" w:rsidRDefault="002F575B">
            <w:pPr>
              <w:spacing w:line="300" w:lineRule="exact"/>
              <w:jc w:val="left"/>
              <w:rPr>
                <w:rFonts w:ascii="方正书宋_GBK" w:eastAsia="方正书宋_GBK"/>
                <w:b/>
              </w:rPr>
            </w:pPr>
          </w:p>
        </w:tc>
        <w:tc>
          <w:tcPr>
            <w:tcW w:w="1276" w:type="dxa"/>
            <w:vMerge/>
            <w:shd w:val="clear" w:color="auto" w:fill="auto"/>
            <w:vAlign w:val="center"/>
          </w:tcPr>
          <w:p w:rsidR="002F575B" w:rsidRDefault="002F575B">
            <w:pPr>
              <w:spacing w:line="300" w:lineRule="exact"/>
              <w:jc w:val="left"/>
              <w:rPr>
                <w:rFonts w:ascii="方正书宋_GBK" w:eastAsia="方正书宋_GBK"/>
              </w:rPr>
            </w:pPr>
          </w:p>
        </w:tc>
        <w:tc>
          <w:tcPr>
            <w:tcW w:w="2976" w:type="dxa"/>
            <w:vMerge/>
            <w:shd w:val="clear" w:color="auto" w:fill="auto"/>
            <w:vAlign w:val="center"/>
          </w:tcPr>
          <w:p w:rsidR="002F575B" w:rsidRDefault="002F575B">
            <w:pPr>
              <w:spacing w:line="300" w:lineRule="exact"/>
              <w:jc w:val="left"/>
              <w:rPr>
                <w:rFonts w:ascii="方正书宋_GBK" w:eastAsia="方正书宋_GBK"/>
              </w:rPr>
            </w:pPr>
          </w:p>
        </w:tc>
        <w:tc>
          <w:tcPr>
            <w:tcW w:w="2976" w:type="dxa"/>
            <w:vMerge/>
            <w:shd w:val="clear" w:color="auto" w:fill="auto"/>
            <w:vAlign w:val="center"/>
          </w:tcPr>
          <w:p w:rsidR="002F575B" w:rsidRDefault="002F575B">
            <w:pPr>
              <w:spacing w:line="300" w:lineRule="exact"/>
              <w:jc w:val="left"/>
              <w:rPr>
                <w:rFonts w:ascii="方正书宋_GBK" w:eastAsia="方正书宋_GBK"/>
              </w:rPr>
            </w:pPr>
          </w:p>
        </w:tc>
        <w:tc>
          <w:tcPr>
            <w:tcW w:w="1417" w:type="dxa"/>
            <w:shd w:val="clear" w:color="auto" w:fill="auto"/>
            <w:vAlign w:val="center"/>
          </w:tcPr>
          <w:p w:rsidR="002F575B" w:rsidRDefault="000C5974">
            <w:pPr>
              <w:spacing w:line="300" w:lineRule="exact"/>
              <w:jc w:val="left"/>
              <w:rPr>
                <w:rFonts w:ascii="方正书宋_GBK" w:eastAsia="方正书宋_GBK"/>
              </w:rPr>
            </w:pPr>
            <w:r>
              <w:rPr>
                <w:rFonts w:ascii="方正书宋_GBK" w:eastAsia="方正书宋_GBK" w:hint="eastAsia"/>
              </w:rPr>
              <w:t>组织艺术家创作次数</w:t>
            </w:r>
          </w:p>
        </w:tc>
        <w:tc>
          <w:tcPr>
            <w:tcW w:w="737" w:type="dxa"/>
            <w:gridSpan w:val="2"/>
            <w:shd w:val="clear" w:color="auto" w:fill="auto"/>
            <w:vAlign w:val="center"/>
          </w:tcPr>
          <w:p w:rsidR="002F575B" w:rsidRDefault="000C5974">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5</w:t>
            </w:r>
          </w:p>
        </w:tc>
        <w:tc>
          <w:tcPr>
            <w:tcW w:w="737" w:type="dxa"/>
            <w:shd w:val="clear" w:color="auto" w:fill="auto"/>
            <w:vAlign w:val="center"/>
          </w:tcPr>
          <w:p w:rsidR="002F575B" w:rsidRDefault="000C5974">
            <w:pPr>
              <w:spacing w:line="300" w:lineRule="exact"/>
              <w:jc w:val="center"/>
              <w:rPr>
                <w:rFonts w:ascii="方正书宋_GBK" w:eastAsia="方正书宋_GBK"/>
              </w:rPr>
            </w:pPr>
            <w:r>
              <w:rPr>
                <w:rFonts w:ascii="方正书宋_GBK" w:eastAsia="方正书宋_GBK"/>
              </w:rPr>
              <w:t>4</w:t>
            </w:r>
          </w:p>
        </w:tc>
        <w:tc>
          <w:tcPr>
            <w:tcW w:w="737" w:type="dxa"/>
            <w:shd w:val="clear" w:color="auto" w:fill="auto"/>
            <w:vAlign w:val="center"/>
          </w:tcPr>
          <w:p w:rsidR="002F575B" w:rsidRDefault="000C5974">
            <w:pPr>
              <w:spacing w:line="300" w:lineRule="exact"/>
              <w:jc w:val="center"/>
              <w:rPr>
                <w:rFonts w:ascii="方正书宋_GBK" w:eastAsia="方正书宋_GBK"/>
              </w:rPr>
            </w:pPr>
            <w:r>
              <w:rPr>
                <w:rFonts w:ascii="方正书宋_GBK" w:eastAsia="方正书宋_GBK"/>
              </w:rPr>
              <w:t>3</w:t>
            </w:r>
          </w:p>
        </w:tc>
        <w:tc>
          <w:tcPr>
            <w:tcW w:w="737" w:type="dxa"/>
            <w:shd w:val="clear" w:color="auto" w:fill="auto"/>
            <w:vAlign w:val="center"/>
          </w:tcPr>
          <w:p w:rsidR="002F575B" w:rsidRDefault="000C5974">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3</w:t>
            </w:r>
          </w:p>
        </w:tc>
      </w:tr>
      <w:tr w:rsidR="002F575B">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After w:val="1"/>
          <w:wAfter w:w="228" w:type="dxa"/>
          <w:trHeight w:val="227"/>
        </w:trPr>
        <w:tc>
          <w:tcPr>
            <w:tcW w:w="2341" w:type="dxa"/>
            <w:gridSpan w:val="2"/>
            <w:vMerge/>
            <w:shd w:val="clear" w:color="auto" w:fill="auto"/>
            <w:vAlign w:val="center"/>
          </w:tcPr>
          <w:p w:rsidR="002F575B" w:rsidRDefault="002F575B">
            <w:pPr>
              <w:spacing w:line="300" w:lineRule="exact"/>
              <w:jc w:val="left"/>
              <w:rPr>
                <w:rFonts w:ascii="方正书宋_GBK" w:eastAsia="方正书宋_GBK"/>
                <w:b/>
              </w:rPr>
            </w:pPr>
          </w:p>
        </w:tc>
        <w:tc>
          <w:tcPr>
            <w:tcW w:w="1276" w:type="dxa"/>
            <w:vMerge/>
            <w:shd w:val="clear" w:color="auto" w:fill="auto"/>
            <w:vAlign w:val="center"/>
          </w:tcPr>
          <w:p w:rsidR="002F575B" w:rsidRDefault="002F575B">
            <w:pPr>
              <w:spacing w:line="300" w:lineRule="exact"/>
              <w:jc w:val="left"/>
              <w:rPr>
                <w:rFonts w:ascii="方正书宋_GBK" w:eastAsia="方正书宋_GBK"/>
              </w:rPr>
            </w:pPr>
          </w:p>
        </w:tc>
        <w:tc>
          <w:tcPr>
            <w:tcW w:w="2976" w:type="dxa"/>
            <w:vMerge/>
            <w:shd w:val="clear" w:color="auto" w:fill="auto"/>
            <w:vAlign w:val="center"/>
          </w:tcPr>
          <w:p w:rsidR="002F575B" w:rsidRDefault="002F575B">
            <w:pPr>
              <w:spacing w:line="300" w:lineRule="exact"/>
              <w:jc w:val="left"/>
              <w:rPr>
                <w:rFonts w:ascii="方正书宋_GBK" w:eastAsia="方正书宋_GBK"/>
              </w:rPr>
            </w:pPr>
          </w:p>
        </w:tc>
        <w:tc>
          <w:tcPr>
            <w:tcW w:w="2976" w:type="dxa"/>
            <w:vMerge/>
            <w:shd w:val="clear" w:color="auto" w:fill="auto"/>
            <w:vAlign w:val="center"/>
          </w:tcPr>
          <w:p w:rsidR="002F575B" w:rsidRDefault="002F575B">
            <w:pPr>
              <w:spacing w:line="300" w:lineRule="exact"/>
              <w:jc w:val="left"/>
              <w:rPr>
                <w:rFonts w:ascii="方正书宋_GBK" w:eastAsia="方正书宋_GBK"/>
              </w:rPr>
            </w:pPr>
          </w:p>
        </w:tc>
        <w:tc>
          <w:tcPr>
            <w:tcW w:w="1417" w:type="dxa"/>
            <w:shd w:val="clear" w:color="auto" w:fill="auto"/>
            <w:vAlign w:val="center"/>
          </w:tcPr>
          <w:p w:rsidR="002F575B" w:rsidRDefault="000C5974">
            <w:pPr>
              <w:spacing w:line="300" w:lineRule="exact"/>
              <w:jc w:val="left"/>
              <w:rPr>
                <w:rFonts w:ascii="方正书宋_GBK" w:eastAsia="方正书宋_GBK"/>
              </w:rPr>
            </w:pPr>
            <w:r>
              <w:rPr>
                <w:rFonts w:ascii="方正书宋_GBK" w:eastAsia="方正书宋_GBK" w:hint="eastAsia"/>
              </w:rPr>
              <w:t>组织研讨推介活动次数</w:t>
            </w:r>
          </w:p>
        </w:tc>
        <w:tc>
          <w:tcPr>
            <w:tcW w:w="737" w:type="dxa"/>
            <w:gridSpan w:val="2"/>
            <w:shd w:val="clear" w:color="auto" w:fill="auto"/>
            <w:vAlign w:val="center"/>
          </w:tcPr>
          <w:p w:rsidR="002F575B" w:rsidRDefault="000C5974">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5</w:t>
            </w:r>
          </w:p>
        </w:tc>
        <w:tc>
          <w:tcPr>
            <w:tcW w:w="737" w:type="dxa"/>
            <w:shd w:val="clear" w:color="auto" w:fill="auto"/>
            <w:vAlign w:val="center"/>
          </w:tcPr>
          <w:p w:rsidR="002F575B" w:rsidRDefault="000C5974">
            <w:pPr>
              <w:spacing w:line="300" w:lineRule="exact"/>
              <w:jc w:val="center"/>
              <w:rPr>
                <w:rFonts w:ascii="方正书宋_GBK" w:eastAsia="方正书宋_GBK"/>
              </w:rPr>
            </w:pPr>
            <w:r>
              <w:rPr>
                <w:rFonts w:ascii="方正书宋_GBK" w:eastAsia="方正书宋_GBK"/>
              </w:rPr>
              <w:t>4</w:t>
            </w:r>
          </w:p>
        </w:tc>
        <w:tc>
          <w:tcPr>
            <w:tcW w:w="737" w:type="dxa"/>
            <w:shd w:val="clear" w:color="auto" w:fill="auto"/>
            <w:vAlign w:val="center"/>
          </w:tcPr>
          <w:p w:rsidR="002F575B" w:rsidRDefault="000C5974">
            <w:pPr>
              <w:spacing w:line="300" w:lineRule="exact"/>
              <w:jc w:val="center"/>
              <w:rPr>
                <w:rFonts w:ascii="方正书宋_GBK" w:eastAsia="方正书宋_GBK"/>
              </w:rPr>
            </w:pPr>
            <w:r>
              <w:rPr>
                <w:rFonts w:ascii="方正书宋_GBK" w:eastAsia="方正书宋_GBK"/>
              </w:rPr>
              <w:t>3</w:t>
            </w:r>
          </w:p>
        </w:tc>
        <w:tc>
          <w:tcPr>
            <w:tcW w:w="737" w:type="dxa"/>
            <w:shd w:val="clear" w:color="auto" w:fill="auto"/>
            <w:vAlign w:val="center"/>
          </w:tcPr>
          <w:p w:rsidR="002F575B" w:rsidRDefault="000C5974">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3</w:t>
            </w:r>
          </w:p>
        </w:tc>
      </w:tr>
      <w:tr w:rsidR="002F575B">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gridAfter w:val="1"/>
          <w:wAfter w:w="228" w:type="dxa"/>
          <w:trHeight w:val="227"/>
        </w:trPr>
        <w:tc>
          <w:tcPr>
            <w:tcW w:w="2341" w:type="dxa"/>
            <w:gridSpan w:val="2"/>
            <w:vMerge/>
            <w:shd w:val="clear" w:color="auto" w:fill="auto"/>
            <w:vAlign w:val="center"/>
          </w:tcPr>
          <w:p w:rsidR="002F575B" w:rsidRDefault="002F575B">
            <w:pPr>
              <w:spacing w:line="300" w:lineRule="exact"/>
              <w:jc w:val="left"/>
              <w:rPr>
                <w:rFonts w:ascii="方正书宋_GBK" w:eastAsia="方正书宋_GBK"/>
                <w:b/>
              </w:rPr>
            </w:pPr>
          </w:p>
        </w:tc>
        <w:tc>
          <w:tcPr>
            <w:tcW w:w="1276" w:type="dxa"/>
            <w:vMerge/>
            <w:shd w:val="clear" w:color="auto" w:fill="auto"/>
            <w:vAlign w:val="center"/>
          </w:tcPr>
          <w:p w:rsidR="002F575B" w:rsidRDefault="002F575B">
            <w:pPr>
              <w:spacing w:line="300" w:lineRule="exact"/>
              <w:jc w:val="left"/>
              <w:rPr>
                <w:rFonts w:ascii="方正书宋_GBK" w:eastAsia="方正书宋_GBK"/>
              </w:rPr>
            </w:pPr>
          </w:p>
        </w:tc>
        <w:tc>
          <w:tcPr>
            <w:tcW w:w="2976" w:type="dxa"/>
            <w:vMerge/>
            <w:shd w:val="clear" w:color="auto" w:fill="auto"/>
            <w:vAlign w:val="center"/>
          </w:tcPr>
          <w:p w:rsidR="002F575B" w:rsidRDefault="002F575B">
            <w:pPr>
              <w:spacing w:line="300" w:lineRule="exact"/>
              <w:jc w:val="left"/>
              <w:rPr>
                <w:rFonts w:ascii="方正书宋_GBK" w:eastAsia="方正书宋_GBK"/>
              </w:rPr>
            </w:pPr>
          </w:p>
        </w:tc>
        <w:tc>
          <w:tcPr>
            <w:tcW w:w="2976" w:type="dxa"/>
            <w:vMerge/>
            <w:shd w:val="clear" w:color="auto" w:fill="auto"/>
            <w:vAlign w:val="center"/>
          </w:tcPr>
          <w:p w:rsidR="002F575B" w:rsidRDefault="002F575B">
            <w:pPr>
              <w:spacing w:line="300" w:lineRule="exact"/>
              <w:jc w:val="left"/>
              <w:rPr>
                <w:rFonts w:ascii="方正书宋_GBK" w:eastAsia="方正书宋_GBK"/>
              </w:rPr>
            </w:pPr>
          </w:p>
        </w:tc>
        <w:tc>
          <w:tcPr>
            <w:tcW w:w="1417" w:type="dxa"/>
            <w:shd w:val="clear" w:color="auto" w:fill="auto"/>
            <w:vAlign w:val="center"/>
          </w:tcPr>
          <w:p w:rsidR="002F575B" w:rsidRDefault="000C5974">
            <w:pPr>
              <w:spacing w:line="300" w:lineRule="exact"/>
              <w:jc w:val="left"/>
              <w:rPr>
                <w:rFonts w:ascii="方正书宋_GBK" w:eastAsia="方正书宋_GBK"/>
              </w:rPr>
            </w:pPr>
            <w:r>
              <w:rPr>
                <w:rFonts w:ascii="方正书宋_GBK" w:eastAsia="方正书宋_GBK" w:hint="eastAsia"/>
              </w:rPr>
              <w:t>文艺精品生产数量</w:t>
            </w:r>
          </w:p>
        </w:tc>
        <w:tc>
          <w:tcPr>
            <w:tcW w:w="737" w:type="dxa"/>
            <w:gridSpan w:val="2"/>
            <w:shd w:val="clear" w:color="auto" w:fill="auto"/>
            <w:vAlign w:val="center"/>
          </w:tcPr>
          <w:p w:rsidR="002F575B" w:rsidRDefault="000C5974">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8</w:t>
            </w:r>
          </w:p>
        </w:tc>
        <w:tc>
          <w:tcPr>
            <w:tcW w:w="737" w:type="dxa"/>
            <w:shd w:val="clear" w:color="auto" w:fill="auto"/>
            <w:vAlign w:val="center"/>
          </w:tcPr>
          <w:p w:rsidR="002F575B" w:rsidRDefault="000C5974">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6</w:t>
            </w:r>
          </w:p>
        </w:tc>
        <w:tc>
          <w:tcPr>
            <w:tcW w:w="737" w:type="dxa"/>
            <w:shd w:val="clear" w:color="auto" w:fill="auto"/>
            <w:vAlign w:val="center"/>
          </w:tcPr>
          <w:p w:rsidR="002F575B" w:rsidRDefault="000C5974">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4</w:t>
            </w:r>
          </w:p>
        </w:tc>
        <w:tc>
          <w:tcPr>
            <w:tcW w:w="737" w:type="dxa"/>
            <w:shd w:val="clear" w:color="auto" w:fill="auto"/>
            <w:vAlign w:val="center"/>
          </w:tcPr>
          <w:p w:rsidR="002F575B" w:rsidRDefault="000C5974">
            <w:pPr>
              <w:spacing w:line="300" w:lineRule="exact"/>
              <w:jc w:val="center"/>
              <w:rPr>
                <w:rFonts w:ascii="方正书宋_GBK" w:eastAsia="方正书宋_GBK"/>
              </w:rPr>
            </w:pPr>
            <w:r>
              <w:rPr>
                <w:rFonts w:ascii="方正书宋_GBK" w:eastAsia="方正书宋_GBK" w:hint="eastAsia"/>
              </w:rPr>
              <w:t>＜</w:t>
            </w:r>
            <w:r>
              <w:rPr>
                <w:rFonts w:ascii="方正书宋_GBK" w:eastAsia="方正书宋_GBK"/>
              </w:rPr>
              <w:t>4</w:t>
            </w:r>
          </w:p>
        </w:tc>
      </w:tr>
    </w:tbl>
    <w:p w:rsidR="002F575B" w:rsidRDefault="002F575B">
      <w:pPr>
        <w:ind w:left="200"/>
        <w:jc w:val="left"/>
        <w:rPr>
          <w:rFonts w:ascii="宋体" w:eastAsia="宋体" w:hAnsi="宋体" w:cs="宋体"/>
          <w:sz w:val="18"/>
          <w:szCs w:val="18"/>
        </w:rPr>
      </w:pPr>
    </w:p>
    <w:p w:rsidR="002F575B" w:rsidRDefault="002F575B">
      <w:pPr>
        <w:ind w:firstLine="640"/>
        <w:jc w:val="left"/>
        <w:rPr>
          <w:rFonts w:ascii="黑体" w:eastAsia="黑体" w:hAnsi="黑体"/>
          <w:sz w:val="32"/>
          <w:szCs w:val="32"/>
        </w:rPr>
      </w:pPr>
    </w:p>
    <w:p w:rsidR="002F575B" w:rsidRDefault="000C5974">
      <w:pPr>
        <w:ind w:firstLine="640"/>
        <w:jc w:val="left"/>
        <w:rPr>
          <w:rFonts w:ascii="黑体" w:eastAsia="黑体" w:hAnsi="黑体"/>
          <w:sz w:val="32"/>
          <w:szCs w:val="32"/>
        </w:rPr>
      </w:pPr>
      <w:r>
        <w:rPr>
          <w:rFonts w:ascii="黑体" w:eastAsia="黑体" w:hAnsi="黑体" w:hint="eastAsia"/>
          <w:sz w:val="32"/>
          <w:szCs w:val="32"/>
        </w:rPr>
        <w:t>六、政府采购预算情况</w:t>
      </w:r>
    </w:p>
    <w:p w:rsidR="002F575B" w:rsidRDefault="000C5974">
      <w:pPr>
        <w:outlineLvl w:val="0"/>
        <w:rPr>
          <w:rFonts w:ascii="仿宋" w:eastAsia="仿宋" w:hAnsi="仿宋" w:cs="仿宋"/>
          <w:sz w:val="32"/>
          <w:szCs w:val="32"/>
        </w:rPr>
      </w:pPr>
      <w:bookmarkStart w:id="2" w:name="_Toc471398468"/>
      <w:bookmarkEnd w:id="2"/>
      <w:r>
        <w:rPr>
          <w:rFonts w:ascii="Times New Roman" w:eastAsia="方正仿宋_GBK" w:hAnsi="Times New Roman"/>
          <w:sz w:val="32"/>
          <w:szCs w:val="24"/>
        </w:rPr>
        <w:t xml:space="preserve">   </w:t>
      </w:r>
      <w:r>
        <w:rPr>
          <w:rFonts w:ascii="仿宋" w:eastAsia="仿宋" w:hAnsi="仿宋" w:cs="仿宋" w:hint="eastAsia"/>
          <w:sz w:val="32"/>
          <w:szCs w:val="32"/>
        </w:rPr>
        <w:t>2019</w:t>
      </w:r>
      <w:r>
        <w:rPr>
          <w:rFonts w:ascii="仿宋" w:eastAsia="仿宋" w:hAnsi="仿宋" w:cs="仿宋" w:hint="eastAsia"/>
          <w:sz w:val="32"/>
          <w:szCs w:val="32"/>
        </w:rPr>
        <w:t>年，我</w:t>
      </w:r>
      <w:r>
        <w:rPr>
          <w:rFonts w:ascii="仿宋" w:eastAsia="仿宋" w:hAnsi="仿宋" w:cs="仿宋" w:hint="eastAsia"/>
          <w:sz w:val="32"/>
          <w:szCs w:val="32"/>
        </w:rPr>
        <w:t>单位无政府采购预算工表列示。</w:t>
      </w:r>
    </w:p>
    <w:p w:rsidR="002F575B" w:rsidRDefault="000C5974">
      <w:pPr>
        <w:jc w:val="center"/>
        <w:outlineLvl w:val="0"/>
        <w:rPr>
          <w:rFonts w:ascii="方正小标宋_GBK" w:eastAsia="方正小标宋_GBK" w:hAnsi="方正小标宋_GBK"/>
          <w:sz w:val="32"/>
          <w:szCs w:val="24"/>
        </w:rPr>
      </w:pPr>
      <w:r>
        <w:rPr>
          <w:rFonts w:ascii="方正小标宋_GBK" w:eastAsia="方正小标宋_GBK" w:hAnsi="方正小标宋_GBK" w:hint="eastAsia"/>
          <w:sz w:val="32"/>
          <w:szCs w:val="24"/>
        </w:rPr>
        <w:t>部门政府采购预算</w:t>
      </w:r>
    </w:p>
    <w:tbl>
      <w:tblPr>
        <w:tblW w:w="13752" w:type="dxa"/>
        <w:jc w:val="center"/>
        <w:tblLayout w:type="fixed"/>
        <w:tblCellMar>
          <w:left w:w="10" w:type="dxa"/>
          <w:right w:w="10" w:type="dxa"/>
        </w:tblCellMar>
        <w:tblLook w:val="04A0"/>
      </w:tblPr>
      <w:tblGrid>
        <w:gridCol w:w="1567"/>
        <w:gridCol w:w="1564"/>
        <w:gridCol w:w="672"/>
        <w:gridCol w:w="1524"/>
        <w:gridCol w:w="564"/>
        <w:gridCol w:w="976"/>
        <w:gridCol w:w="976"/>
        <w:gridCol w:w="708"/>
        <w:gridCol w:w="862"/>
        <w:gridCol w:w="854"/>
        <w:gridCol w:w="862"/>
        <w:gridCol w:w="853"/>
        <w:gridCol w:w="853"/>
        <w:gridCol w:w="917"/>
      </w:tblGrid>
      <w:tr w:rsidR="002F575B">
        <w:trPr>
          <w:tblHeader/>
          <w:jc w:val="center"/>
        </w:trPr>
        <w:tc>
          <w:tcPr>
            <w:tcW w:w="7843" w:type="dxa"/>
            <w:gridSpan w:val="7"/>
            <w:tcBorders>
              <w:top w:val="single" w:sz="6" w:space="0" w:color="FFFFFF"/>
              <w:left w:val="single" w:sz="6" w:space="0" w:color="FFFFFF"/>
              <w:bottom w:val="single" w:sz="6" w:space="0" w:color="000000"/>
              <w:right w:val="single" w:sz="6" w:space="0" w:color="FFFFFF"/>
            </w:tcBorders>
            <w:tcMar>
              <w:top w:w="0" w:type="dxa"/>
              <w:left w:w="108" w:type="dxa"/>
              <w:bottom w:w="0" w:type="dxa"/>
              <w:right w:w="108" w:type="dxa"/>
            </w:tcMar>
            <w:vAlign w:val="center"/>
          </w:tcPr>
          <w:p w:rsidR="002F575B" w:rsidRDefault="000C5974">
            <w:pPr>
              <w:spacing w:line="300" w:lineRule="exact"/>
              <w:jc w:val="left"/>
              <w:rPr>
                <w:rFonts w:ascii="方正小标宋_GBK" w:eastAsia="方正小标宋_GBK" w:hAnsi="方正小标宋_GBK"/>
                <w:sz w:val="24"/>
              </w:rPr>
            </w:pPr>
            <w:r>
              <w:rPr>
                <w:rFonts w:ascii="方正小标宋_GBK" w:eastAsia="方正小标宋_GBK" w:hAnsi="方正小标宋_GBK" w:hint="eastAsia"/>
                <w:sz w:val="24"/>
              </w:rPr>
              <w:t>721</w:t>
            </w:r>
            <w:r>
              <w:rPr>
                <w:rFonts w:ascii="方正小标宋_GBK" w:eastAsia="方正小标宋_GBK" w:hAnsi="方正小标宋_GBK" w:hint="eastAsia"/>
                <w:sz w:val="24"/>
              </w:rPr>
              <w:t>石家庄市鹿泉区文学艺术界联合会</w:t>
            </w:r>
          </w:p>
        </w:tc>
        <w:tc>
          <w:tcPr>
            <w:tcW w:w="5909" w:type="dxa"/>
            <w:gridSpan w:val="7"/>
            <w:tcBorders>
              <w:top w:val="single" w:sz="6" w:space="0" w:color="FFFFFF"/>
              <w:left w:val="single" w:sz="6" w:space="0" w:color="FFFFFF"/>
              <w:bottom w:val="single" w:sz="6" w:space="0" w:color="000000"/>
              <w:right w:val="single" w:sz="6" w:space="0" w:color="FFFFFF"/>
            </w:tcBorders>
            <w:tcMar>
              <w:top w:w="0" w:type="dxa"/>
              <w:left w:w="108" w:type="dxa"/>
              <w:bottom w:w="0" w:type="dxa"/>
              <w:right w:w="108" w:type="dxa"/>
            </w:tcMar>
            <w:vAlign w:val="center"/>
          </w:tcPr>
          <w:p w:rsidR="002F575B" w:rsidRDefault="000C5974">
            <w:pPr>
              <w:spacing w:line="300" w:lineRule="exact"/>
              <w:jc w:val="right"/>
              <w:rPr>
                <w:rFonts w:ascii="方正书宋_GBK" w:eastAsia="方正书宋_GBK" w:hAnsi="方正书宋_GBK"/>
                <w:sz w:val="24"/>
              </w:rPr>
            </w:pPr>
            <w:r>
              <w:rPr>
                <w:rFonts w:ascii="方正书宋_GBK" w:eastAsia="方正书宋_GBK" w:hAnsi="方正书宋_GBK" w:hint="eastAsia"/>
                <w:sz w:val="24"/>
              </w:rPr>
              <w:t>单位：万元</w:t>
            </w:r>
          </w:p>
        </w:tc>
      </w:tr>
      <w:tr w:rsidR="002F575B">
        <w:trPr>
          <w:tblHeader/>
          <w:jc w:val="center"/>
        </w:trPr>
        <w:tc>
          <w:tcPr>
            <w:tcW w:w="3131"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0C5974">
            <w:pPr>
              <w:widowControl/>
              <w:jc w:val="center"/>
              <w:textAlignment w:val="center"/>
              <w:rPr>
                <w:rFonts w:ascii="方正书宋_GBK" w:eastAsia="方正书宋_GBK" w:hAnsi="方正书宋_GBK"/>
                <w:b/>
              </w:rPr>
            </w:pPr>
            <w:r>
              <w:rPr>
                <w:rFonts w:ascii="方正书宋_GBK" w:eastAsia="方正书宋_GBK" w:hAnsi="方正书宋_GBK" w:cs="方正书宋_GBK" w:hint="eastAsia"/>
                <w:b/>
                <w:color w:val="000000"/>
                <w:szCs w:val="21"/>
              </w:rPr>
              <w:t>政府采购项目来源</w:t>
            </w:r>
          </w:p>
        </w:tc>
        <w:tc>
          <w:tcPr>
            <w:tcW w:w="672"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0C5974">
            <w:pPr>
              <w:widowControl/>
              <w:jc w:val="center"/>
              <w:textAlignment w:val="center"/>
              <w:rPr>
                <w:rFonts w:ascii="方正书宋_GBK" w:eastAsia="方正书宋_GBK" w:hAnsi="方正书宋_GBK"/>
                <w:b/>
              </w:rPr>
            </w:pPr>
            <w:r>
              <w:rPr>
                <w:rFonts w:ascii="方正书宋_GBK" w:eastAsia="方正书宋_GBK" w:hAnsi="方正书宋_GBK" w:cs="方正书宋_GBK" w:hint="eastAsia"/>
                <w:b/>
                <w:color w:val="000000"/>
                <w:szCs w:val="21"/>
              </w:rPr>
              <w:t>采购物品名称</w:t>
            </w:r>
          </w:p>
        </w:tc>
        <w:tc>
          <w:tcPr>
            <w:tcW w:w="1524"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0C5974">
            <w:pPr>
              <w:widowControl/>
              <w:jc w:val="center"/>
              <w:textAlignment w:val="center"/>
              <w:rPr>
                <w:rFonts w:ascii="方正书宋_GBK" w:eastAsia="方正书宋_GBK" w:hAnsi="方正书宋_GBK"/>
                <w:b/>
              </w:rPr>
            </w:pPr>
            <w:r>
              <w:rPr>
                <w:rFonts w:ascii="方正书宋_GBK" w:eastAsia="方正书宋_GBK" w:hAnsi="方正书宋_GBK" w:cs="方正书宋_GBK" w:hint="eastAsia"/>
                <w:b/>
                <w:color w:val="000000"/>
                <w:szCs w:val="21"/>
              </w:rPr>
              <w:t>政府采购目录序号</w:t>
            </w:r>
          </w:p>
        </w:tc>
        <w:tc>
          <w:tcPr>
            <w:tcW w:w="564"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0C5974">
            <w:pPr>
              <w:widowControl/>
              <w:jc w:val="center"/>
              <w:textAlignment w:val="center"/>
              <w:rPr>
                <w:rFonts w:ascii="方正书宋_GBK" w:eastAsia="方正书宋_GBK" w:hAnsi="方正书宋_GBK"/>
                <w:b/>
              </w:rPr>
            </w:pPr>
            <w:r>
              <w:rPr>
                <w:rFonts w:ascii="方正书宋_GBK" w:eastAsia="方正书宋_GBK" w:hAnsi="方正书宋_GBK" w:cs="方正书宋_GBK" w:hint="eastAsia"/>
                <w:b/>
                <w:color w:val="000000"/>
                <w:szCs w:val="21"/>
              </w:rPr>
              <w:t>数量</w:t>
            </w:r>
            <w:r>
              <w:rPr>
                <w:rFonts w:ascii="方正书宋_GBK" w:eastAsia="方正书宋_GBK" w:hAnsi="方正书宋_GBK" w:cs="方正书宋_GBK" w:hint="eastAsia"/>
                <w:b/>
                <w:color w:val="000000"/>
                <w:szCs w:val="21"/>
              </w:rPr>
              <w:t xml:space="preserve">  </w:t>
            </w:r>
            <w:r>
              <w:rPr>
                <w:rFonts w:ascii="方正书宋_GBK" w:eastAsia="方正书宋_GBK" w:hAnsi="方正书宋_GBK" w:cs="方正书宋_GBK" w:hint="eastAsia"/>
                <w:b/>
                <w:color w:val="000000"/>
                <w:szCs w:val="21"/>
              </w:rPr>
              <w:t>单位</w:t>
            </w:r>
          </w:p>
        </w:tc>
        <w:tc>
          <w:tcPr>
            <w:tcW w:w="976"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0C5974">
            <w:pPr>
              <w:widowControl/>
              <w:jc w:val="center"/>
              <w:textAlignment w:val="center"/>
              <w:rPr>
                <w:rFonts w:ascii="方正书宋_GBK" w:eastAsia="方正书宋_GBK" w:hAnsi="方正书宋_GBK"/>
                <w:b/>
              </w:rPr>
            </w:pPr>
            <w:r>
              <w:rPr>
                <w:rFonts w:ascii="方正书宋_GBK" w:eastAsia="方正书宋_GBK" w:hAnsi="方正书宋_GBK" w:cs="方正书宋_GBK" w:hint="eastAsia"/>
                <w:b/>
                <w:color w:val="000000"/>
                <w:szCs w:val="21"/>
              </w:rPr>
              <w:t>数量</w:t>
            </w:r>
          </w:p>
        </w:tc>
        <w:tc>
          <w:tcPr>
            <w:tcW w:w="976"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0C5974">
            <w:pPr>
              <w:widowControl/>
              <w:jc w:val="center"/>
              <w:textAlignment w:val="center"/>
              <w:rPr>
                <w:rFonts w:ascii="方正书宋_GBK" w:eastAsia="方正书宋_GBK" w:hAnsi="方正书宋_GBK"/>
                <w:b/>
              </w:rPr>
            </w:pPr>
            <w:r>
              <w:rPr>
                <w:rFonts w:ascii="方正书宋_GBK" w:eastAsia="方正书宋_GBK" w:hAnsi="方正书宋_GBK" w:cs="方正书宋_GBK" w:hint="eastAsia"/>
                <w:b/>
                <w:color w:val="000000"/>
                <w:szCs w:val="21"/>
              </w:rPr>
              <w:t>单价</w:t>
            </w:r>
          </w:p>
        </w:tc>
        <w:tc>
          <w:tcPr>
            <w:tcW w:w="5909" w:type="dxa"/>
            <w:gridSpan w:val="7"/>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0C5974">
            <w:pPr>
              <w:widowControl/>
              <w:jc w:val="center"/>
              <w:textAlignment w:val="center"/>
              <w:rPr>
                <w:rFonts w:ascii="方正书宋_GBK" w:eastAsia="方正书宋_GBK" w:hAnsi="方正书宋_GBK"/>
                <w:b/>
              </w:rPr>
            </w:pPr>
            <w:r>
              <w:rPr>
                <w:rFonts w:ascii="方正书宋_GBK" w:eastAsia="方正书宋_GBK" w:hAnsi="方正书宋_GBK" w:cs="方正书宋_GBK" w:hint="eastAsia"/>
                <w:b/>
                <w:color w:val="000000"/>
                <w:szCs w:val="21"/>
              </w:rPr>
              <w:t>政府采购金额</w:t>
            </w:r>
          </w:p>
        </w:tc>
      </w:tr>
      <w:tr w:rsidR="002F575B">
        <w:trPr>
          <w:tblHeader/>
          <w:jc w:val="center"/>
        </w:trPr>
        <w:tc>
          <w:tcPr>
            <w:tcW w:w="1567"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0C5974">
            <w:pPr>
              <w:widowControl/>
              <w:jc w:val="center"/>
              <w:textAlignment w:val="center"/>
              <w:rPr>
                <w:rFonts w:ascii="方正书宋_GBK" w:eastAsia="方正书宋_GBK" w:hAnsi="方正书宋_GBK"/>
                <w:b/>
              </w:rPr>
            </w:pPr>
            <w:r>
              <w:rPr>
                <w:rFonts w:ascii="方正书宋_GBK" w:eastAsia="方正书宋_GBK" w:hAnsi="方正书宋_GBK" w:cs="方正书宋_GBK" w:hint="eastAsia"/>
                <w:b/>
                <w:color w:val="000000"/>
                <w:szCs w:val="21"/>
              </w:rPr>
              <w:t>项目名称</w:t>
            </w:r>
          </w:p>
        </w:tc>
        <w:tc>
          <w:tcPr>
            <w:tcW w:w="1564"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0C5974">
            <w:pPr>
              <w:widowControl/>
              <w:jc w:val="center"/>
              <w:textAlignment w:val="center"/>
              <w:rPr>
                <w:rFonts w:ascii="方正书宋_GBK" w:eastAsia="方正书宋_GBK" w:hAnsi="方正书宋_GBK"/>
                <w:b/>
              </w:rPr>
            </w:pPr>
            <w:r>
              <w:rPr>
                <w:rFonts w:ascii="方正书宋_GBK" w:eastAsia="方正书宋_GBK" w:hAnsi="方正书宋_GBK" w:cs="方正书宋_GBK" w:hint="eastAsia"/>
                <w:b/>
                <w:color w:val="000000"/>
                <w:szCs w:val="21"/>
              </w:rPr>
              <w:t>预算资金</w:t>
            </w:r>
          </w:p>
        </w:tc>
        <w:tc>
          <w:tcPr>
            <w:tcW w:w="672" w:type="dxa"/>
            <w:vMerge/>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center"/>
            </w:pPr>
          </w:p>
        </w:tc>
        <w:tc>
          <w:tcPr>
            <w:tcW w:w="1524" w:type="dxa"/>
            <w:vMerge/>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center"/>
            </w:pPr>
          </w:p>
        </w:tc>
        <w:tc>
          <w:tcPr>
            <w:tcW w:w="564" w:type="dxa"/>
            <w:vMerge/>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center"/>
            </w:pPr>
          </w:p>
        </w:tc>
        <w:tc>
          <w:tcPr>
            <w:tcW w:w="976" w:type="dxa"/>
            <w:vMerge/>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center"/>
            </w:pPr>
          </w:p>
        </w:tc>
        <w:tc>
          <w:tcPr>
            <w:tcW w:w="976" w:type="dxa"/>
            <w:vMerge/>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center"/>
            </w:pPr>
          </w:p>
        </w:tc>
        <w:tc>
          <w:tcPr>
            <w:tcW w:w="708"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0C5974">
            <w:pPr>
              <w:widowControl/>
              <w:jc w:val="center"/>
              <w:textAlignment w:val="center"/>
              <w:rPr>
                <w:rFonts w:ascii="方正书宋_GBK" w:eastAsia="方正书宋_GBK" w:hAnsi="方正书宋_GBK"/>
                <w:b/>
              </w:rPr>
            </w:pPr>
            <w:r>
              <w:rPr>
                <w:rFonts w:ascii="方正书宋_GBK" w:eastAsia="方正书宋_GBK" w:hAnsi="方正书宋_GBK" w:cs="方正书宋_GBK" w:hint="eastAsia"/>
                <w:b/>
                <w:color w:val="000000"/>
                <w:szCs w:val="21"/>
              </w:rPr>
              <w:t>总计</w:t>
            </w:r>
          </w:p>
        </w:tc>
        <w:tc>
          <w:tcPr>
            <w:tcW w:w="4284" w:type="dxa"/>
            <w:gridSpan w:val="5"/>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0C5974">
            <w:pPr>
              <w:widowControl/>
              <w:jc w:val="center"/>
              <w:textAlignment w:val="center"/>
              <w:rPr>
                <w:rFonts w:ascii="方正书宋_GBK" w:eastAsia="方正书宋_GBK" w:hAnsi="方正书宋_GBK"/>
                <w:b/>
              </w:rPr>
            </w:pPr>
            <w:r>
              <w:rPr>
                <w:rFonts w:ascii="方正书宋_GBK" w:eastAsia="方正书宋_GBK" w:hAnsi="方正书宋_GBK" w:cs="方正书宋_GBK" w:hint="eastAsia"/>
                <w:b/>
                <w:color w:val="000000"/>
                <w:szCs w:val="21"/>
              </w:rPr>
              <w:t>当年部门预算安排资金</w:t>
            </w:r>
          </w:p>
        </w:tc>
        <w:tc>
          <w:tcPr>
            <w:tcW w:w="917"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0C5974">
            <w:pPr>
              <w:widowControl/>
              <w:jc w:val="center"/>
              <w:textAlignment w:val="center"/>
              <w:rPr>
                <w:rFonts w:ascii="方正书宋_GBK" w:eastAsia="方正书宋_GBK" w:hAnsi="方正书宋_GBK"/>
                <w:b/>
              </w:rPr>
            </w:pPr>
            <w:r>
              <w:rPr>
                <w:rFonts w:ascii="方正书宋_GBK" w:eastAsia="方正书宋_GBK" w:hAnsi="方正书宋_GBK" w:cs="方正书宋_GBK" w:hint="eastAsia"/>
                <w:b/>
                <w:color w:val="000000"/>
                <w:szCs w:val="21"/>
              </w:rPr>
              <w:t>其他渠道资金</w:t>
            </w:r>
          </w:p>
        </w:tc>
      </w:tr>
      <w:tr w:rsidR="002F575B">
        <w:trPr>
          <w:tblHeader/>
          <w:jc w:val="center"/>
        </w:trPr>
        <w:tc>
          <w:tcPr>
            <w:tcW w:w="1567" w:type="dxa"/>
            <w:vMerge/>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center"/>
            </w:pPr>
          </w:p>
        </w:tc>
        <w:tc>
          <w:tcPr>
            <w:tcW w:w="1564" w:type="dxa"/>
            <w:vMerge/>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center"/>
            </w:pPr>
          </w:p>
        </w:tc>
        <w:tc>
          <w:tcPr>
            <w:tcW w:w="672" w:type="dxa"/>
            <w:vMerge/>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center"/>
            </w:pPr>
          </w:p>
        </w:tc>
        <w:tc>
          <w:tcPr>
            <w:tcW w:w="1524" w:type="dxa"/>
            <w:vMerge/>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center"/>
            </w:pPr>
          </w:p>
        </w:tc>
        <w:tc>
          <w:tcPr>
            <w:tcW w:w="564" w:type="dxa"/>
            <w:vMerge/>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center"/>
            </w:pPr>
          </w:p>
        </w:tc>
        <w:tc>
          <w:tcPr>
            <w:tcW w:w="976" w:type="dxa"/>
            <w:vMerge/>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center"/>
            </w:pPr>
          </w:p>
        </w:tc>
        <w:tc>
          <w:tcPr>
            <w:tcW w:w="976" w:type="dxa"/>
            <w:vMerge/>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center"/>
            </w:pPr>
          </w:p>
        </w:tc>
        <w:tc>
          <w:tcPr>
            <w:tcW w:w="708" w:type="dxa"/>
            <w:vMerge/>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center"/>
            </w:pPr>
          </w:p>
        </w:tc>
        <w:tc>
          <w:tcPr>
            <w:tcW w:w="86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0C5974">
            <w:pPr>
              <w:widowControl/>
              <w:jc w:val="center"/>
              <w:textAlignment w:val="center"/>
              <w:rPr>
                <w:rFonts w:ascii="方正书宋_GBK" w:eastAsia="方正书宋_GBK" w:hAnsi="方正书宋_GBK"/>
                <w:b/>
              </w:rPr>
            </w:pPr>
            <w:r>
              <w:rPr>
                <w:rFonts w:ascii="方正书宋_GBK" w:eastAsia="方正书宋_GBK" w:hAnsi="方正书宋_GBK" w:cs="方正书宋_GBK" w:hint="eastAsia"/>
                <w:b/>
                <w:color w:val="000000"/>
                <w:szCs w:val="21"/>
              </w:rPr>
              <w:t>合计</w:t>
            </w:r>
          </w:p>
        </w:tc>
        <w:tc>
          <w:tcPr>
            <w:tcW w:w="85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0C5974">
            <w:pPr>
              <w:widowControl/>
              <w:jc w:val="center"/>
              <w:textAlignment w:val="center"/>
              <w:rPr>
                <w:rFonts w:ascii="方正书宋_GBK" w:eastAsia="方正书宋_GBK" w:hAnsi="方正书宋_GBK"/>
                <w:b/>
              </w:rPr>
            </w:pPr>
            <w:r>
              <w:rPr>
                <w:rFonts w:ascii="方正书宋_GBK" w:eastAsia="方正书宋_GBK" w:hAnsi="方正书宋_GBK" w:cs="方正书宋_GBK" w:hint="eastAsia"/>
                <w:b/>
                <w:color w:val="000000"/>
                <w:szCs w:val="21"/>
              </w:rPr>
              <w:t>一般公共预算拨款</w:t>
            </w:r>
          </w:p>
        </w:tc>
        <w:tc>
          <w:tcPr>
            <w:tcW w:w="86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0C5974">
            <w:pPr>
              <w:widowControl/>
              <w:jc w:val="center"/>
              <w:textAlignment w:val="center"/>
              <w:rPr>
                <w:rFonts w:ascii="方正书宋_GBK" w:eastAsia="方正书宋_GBK" w:hAnsi="方正书宋_GBK"/>
                <w:b/>
              </w:rPr>
            </w:pPr>
            <w:r>
              <w:rPr>
                <w:rFonts w:ascii="方正书宋_GBK" w:eastAsia="方正书宋_GBK" w:hAnsi="方正书宋_GBK" w:cs="方正书宋_GBK" w:hint="eastAsia"/>
                <w:b/>
                <w:color w:val="000000"/>
                <w:szCs w:val="21"/>
              </w:rPr>
              <w:t>基金预算拨款</w:t>
            </w:r>
          </w:p>
        </w:tc>
        <w:tc>
          <w:tcPr>
            <w:tcW w:w="8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0C5974">
            <w:pPr>
              <w:widowControl/>
              <w:jc w:val="center"/>
              <w:textAlignment w:val="center"/>
              <w:rPr>
                <w:rFonts w:ascii="方正书宋_GBK" w:eastAsia="方正书宋_GBK" w:hAnsi="方正书宋_GBK"/>
                <w:b/>
              </w:rPr>
            </w:pPr>
            <w:r>
              <w:rPr>
                <w:rFonts w:ascii="方正书宋_GBK" w:eastAsia="方正书宋_GBK" w:hAnsi="方正书宋_GBK" w:cs="方正书宋_GBK" w:hint="eastAsia"/>
                <w:b/>
                <w:color w:val="000000"/>
                <w:szCs w:val="21"/>
              </w:rPr>
              <w:t>财政专户核拨</w:t>
            </w:r>
          </w:p>
        </w:tc>
        <w:tc>
          <w:tcPr>
            <w:tcW w:w="8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0C5974">
            <w:pPr>
              <w:widowControl/>
              <w:jc w:val="center"/>
              <w:textAlignment w:val="center"/>
              <w:rPr>
                <w:rFonts w:ascii="方正书宋_GBK" w:eastAsia="方正书宋_GBK" w:hAnsi="方正书宋_GBK"/>
                <w:b/>
              </w:rPr>
            </w:pPr>
            <w:r>
              <w:rPr>
                <w:rFonts w:ascii="方正书宋_GBK" w:eastAsia="方正书宋_GBK" w:hAnsi="方正书宋_GBK" w:cs="方正书宋_GBK" w:hint="eastAsia"/>
                <w:b/>
                <w:color w:val="000000"/>
                <w:szCs w:val="21"/>
              </w:rPr>
              <w:t>其他来源收入</w:t>
            </w:r>
          </w:p>
        </w:tc>
        <w:tc>
          <w:tcPr>
            <w:tcW w:w="917" w:type="dxa"/>
            <w:vMerge/>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center"/>
            </w:pPr>
          </w:p>
        </w:tc>
      </w:tr>
      <w:tr w:rsidR="002F575B">
        <w:trPr>
          <w:jc w:val="center"/>
        </w:trPr>
        <w:tc>
          <w:tcPr>
            <w:tcW w:w="1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0C5974">
            <w:pPr>
              <w:widowControl/>
              <w:jc w:val="center"/>
              <w:textAlignment w:val="center"/>
              <w:rPr>
                <w:rFonts w:ascii="方正书宋_GBK" w:eastAsia="方正书宋_GBK" w:hAnsi="方正书宋_GBK"/>
                <w:b/>
              </w:rPr>
            </w:pPr>
            <w:r>
              <w:rPr>
                <w:rFonts w:ascii="方正书宋_GBK" w:eastAsia="方正书宋_GBK" w:hAnsi="方正书宋_GBK" w:cs="方正书宋_GBK" w:hint="eastAsia"/>
                <w:b/>
                <w:color w:val="000000"/>
                <w:szCs w:val="21"/>
              </w:rPr>
              <w:lastRenderedPageBreak/>
              <w:t>合　计</w:t>
            </w:r>
          </w:p>
        </w:tc>
        <w:tc>
          <w:tcPr>
            <w:tcW w:w="15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right"/>
              <w:rPr>
                <w:rFonts w:ascii="方正书宋_GBK" w:eastAsia="方正书宋_GBK" w:hAnsi="方正书宋_GBK"/>
                <w:b/>
              </w:rPr>
            </w:pPr>
          </w:p>
        </w:tc>
        <w:tc>
          <w:tcPr>
            <w:tcW w:w="67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left"/>
              <w:rPr>
                <w:rFonts w:ascii="方正书宋_GBK" w:eastAsia="方正书宋_GBK" w:hAnsi="方正书宋_GBK"/>
                <w:b/>
              </w:rPr>
            </w:pPr>
          </w:p>
        </w:tc>
        <w:tc>
          <w:tcPr>
            <w:tcW w:w="152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left"/>
              <w:rPr>
                <w:rFonts w:ascii="方正书宋_GBK" w:eastAsia="方正书宋_GBK" w:hAnsi="方正书宋_GBK"/>
                <w:b/>
              </w:rPr>
            </w:pPr>
          </w:p>
        </w:tc>
        <w:tc>
          <w:tcPr>
            <w:tcW w:w="5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left"/>
              <w:rPr>
                <w:rFonts w:ascii="方正书宋_GBK" w:eastAsia="方正书宋_GBK" w:hAnsi="方正书宋_GBK"/>
                <w:b/>
              </w:rPr>
            </w:pPr>
          </w:p>
        </w:tc>
        <w:tc>
          <w:tcPr>
            <w:tcW w:w="9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right"/>
              <w:rPr>
                <w:rFonts w:ascii="方正书宋_GBK" w:eastAsia="方正书宋_GBK" w:hAnsi="方正书宋_GBK"/>
                <w:b/>
              </w:rPr>
            </w:pPr>
          </w:p>
        </w:tc>
        <w:tc>
          <w:tcPr>
            <w:tcW w:w="9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right"/>
              <w:rPr>
                <w:rFonts w:ascii="方正书宋_GBK" w:eastAsia="方正书宋_GBK" w:hAnsi="方正书宋_GBK"/>
                <w:b/>
              </w:rPr>
            </w:pPr>
          </w:p>
        </w:tc>
        <w:tc>
          <w:tcPr>
            <w:tcW w:w="70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right"/>
              <w:textAlignment w:val="center"/>
              <w:rPr>
                <w:rFonts w:ascii="方正书宋_GBK" w:eastAsia="方正书宋_GBK" w:hAnsi="方正书宋_GBK"/>
                <w:b/>
              </w:rPr>
            </w:pPr>
          </w:p>
        </w:tc>
        <w:tc>
          <w:tcPr>
            <w:tcW w:w="86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right"/>
              <w:textAlignment w:val="center"/>
              <w:rPr>
                <w:rFonts w:ascii="方正书宋_GBK" w:eastAsia="方正书宋_GBK" w:hAnsi="方正书宋_GBK"/>
                <w:b/>
              </w:rPr>
            </w:pPr>
          </w:p>
        </w:tc>
        <w:tc>
          <w:tcPr>
            <w:tcW w:w="85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right"/>
              <w:textAlignment w:val="center"/>
              <w:rPr>
                <w:rFonts w:ascii="方正书宋_GBK" w:eastAsia="方正书宋_GBK" w:hAnsi="方正书宋_GBK"/>
                <w:b/>
              </w:rPr>
            </w:pPr>
          </w:p>
        </w:tc>
        <w:tc>
          <w:tcPr>
            <w:tcW w:w="86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right"/>
              <w:textAlignment w:val="center"/>
              <w:rPr>
                <w:rFonts w:ascii="方正书宋_GBK" w:eastAsia="方正书宋_GBK" w:hAnsi="方正书宋_GBK"/>
                <w:b/>
              </w:rPr>
            </w:pPr>
          </w:p>
        </w:tc>
        <w:tc>
          <w:tcPr>
            <w:tcW w:w="8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right"/>
              <w:rPr>
                <w:rFonts w:ascii="方正书宋_GBK" w:eastAsia="方正书宋_GBK" w:hAnsi="方正书宋_GBK"/>
                <w:b/>
              </w:rPr>
            </w:pPr>
          </w:p>
        </w:tc>
        <w:tc>
          <w:tcPr>
            <w:tcW w:w="8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right"/>
              <w:rPr>
                <w:rFonts w:ascii="方正书宋_GBK" w:eastAsia="方正书宋_GBK" w:hAnsi="方正书宋_GBK"/>
                <w:b/>
              </w:rPr>
            </w:pPr>
          </w:p>
        </w:tc>
        <w:tc>
          <w:tcPr>
            <w:tcW w:w="91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right"/>
              <w:rPr>
                <w:rFonts w:ascii="方正书宋_GBK" w:eastAsia="方正书宋_GBK" w:hAnsi="方正书宋_GBK"/>
                <w:b/>
              </w:rPr>
            </w:pPr>
          </w:p>
        </w:tc>
      </w:tr>
      <w:tr w:rsidR="002F575B">
        <w:trPr>
          <w:jc w:val="center"/>
        </w:trPr>
        <w:tc>
          <w:tcPr>
            <w:tcW w:w="1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center"/>
              <w:textAlignment w:val="center"/>
              <w:rPr>
                <w:rFonts w:ascii="方正书宋_GBK" w:eastAsia="方正书宋_GBK" w:hAnsi="方正书宋_GBK"/>
                <w:b/>
              </w:rPr>
            </w:pPr>
          </w:p>
        </w:tc>
        <w:tc>
          <w:tcPr>
            <w:tcW w:w="15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right"/>
              <w:rPr>
                <w:rFonts w:ascii="方正书宋_GBK" w:eastAsia="方正书宋_GBK" w:hAnsi="方正书宋_GBK"/>
                <w:b/>
              </w:rPr>
            </w:pPr>
          </w:p>
        </w:tc>
        <w:tc>
          <w:tcPr>
            <w:tcW w:w="67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left"/>
              <w:rPr>
                <w:rFonts w:ascii="方正书宋_GBK" w:eastAsia="方正书宋_GBK" w:hAnsi="方正书宋_GBK"/>
                <w:b/>
              </w:rPr>
            </w:pPr>
          </w:p>
        </w:tc>
        <w:tc>
          <w:tcPr>
            <w:tcW w:w="152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left"/>
              <w:rPr>
                <w:rFonts w:ascii="方正书宋_GBK" w:eastAsia="方正书宋_GBK" w:hAnsi="方正书宋_GBK"/>
                <w:b/>
              </w:rPr>
            </w:pPr>
          </w:p>
        </w:tc>
        <w:tc>
          <w:tcPr>
            <w:tcW w:w="5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left"/>
              <w:rPr>
                <w:rFonts w:ascii="方正书宋_GBK" w:eastAsia="方正书宋_GBK" w:hAnsi="方正书宋_GBK"/>
                <w:b/>
              </w:rPr>
            </w:pPr>
          </w:p>
        </w:tc>
        <w:tc>
          <w:tcPr>
            <w:tcW w:w="9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right"/>
              <w:rPr>
                <w:rFonts w:ascii="方正书宋_GBK" w:eastAsia="方正书宋_GBK" w:hAnsi="方正书宋_GBK"/>
                <w:b/>
              </w:rPr>
            </w:pPr>
          </w:p>
        </w:tc>
        <w:tc>
          <w:tcPr>
            <w:tcW w:w="9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right"/>
              <w:rPr>
                <w:rFonts w:ascii="方正书宋_GBK" w:eastAsia="方正书宋_GBK" w:hAnsi="方正书宋_GBK"/>
                <w:b/>
              </w:rPr>
            </w:pPr>
          </w:p>
        </w:tc>
        <w:tc>
          <w:tcPr>
            <w:tcW w:w="70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right"/>
              <w:textAlignment w:val="center"/>
              <w:rPr>
                <w:rFonts w:ascii="方正书宋_GBK" w:eastAsia="方正书宋_GBK" w:hAnsi="方正书宋_GBK"/>
                <w:b/>
              </w:rPr>
            </w:pPr>
          </w:p>
        </w:tc>
        <w:tc>
          <w:tcPr>
            <w:tcW w:w="86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right"/>
              <w:textAlignment w:val="center"/>
              <w:rPr>
                <w:rFonts w:ascii="方正书宋_GBK" w:eastAsia="方正书宋_GBK" w:hAnsi="方正书宋_GBK"/>
                <w:b/>
              </w:rPr>
            </w:pPr>
          </w:p>
        </w:tc>
        <w:tc>
          <w:tcPr>
            <w:tcW w:w="85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right"/>
              <w:textAlignment w:val="center"/>
              <w:rPr>
                <w:rFonts w:ascii="方正书宋_GBK" w:eastAsia="方正书宋_GBK" w:hAnsi="方正书宋_GBK"/>
                <w:b/>
              </w:rPr>
            </w:pPr>
          </w:p>
        </w:tc>
        <w:tc>
          <w:tcPr>
            <w:tcW w:w="86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right"/>
              <w:rPr>
                <w:rFonts w:ascii="方正书宋_GBK" w:eastAsia="方正书宋_GBK" w:hAnsi="方正书宋_GBK"/>
                <w:b/>
              </w:rPr>
            </w:pPr>
          </w:p>
        </w:tc>
        <w:tc>
          <w:tcPr>
            <w:tcW w:w="8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right"/>
              <w:rPr>
                <w:rFonts w:ascii="方正书宋_GBK" w:eastAsia="方正书宋_GBK" w:hAnsi="方正书宋_GBK"/>
                <w:b/>
              </w:rPr>
            </w:pPr>
          </w:p>
        </w:tc>
        <w:tc>
          <w:tcPr>
            <w:tcW w:w="8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right"/>
              <w:rPr>
                <w:rFonts w:ascii="方正书宋_GBK" w:eastAsia="方正书宋_GBK" w:hAnsi="方正书宋_GBK"/>
                <w:b/>
              </w:rPr>
            </w:pPr>
          </w:p>
        </w:tc>
        <w:tc>
          <w:tcPr>
            <w:tcW w:w="91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rPr>
                <w:rFonts w:ascii="方正书宋_GBK" w:eastAsia="方正书宋_GBK" w:hAnsi="方正书宋_GBK"/>
                <w:b/>
              </w:rPr>
            </w:pPr>
          </w:p>
        </w:tc>
      </w:tr>
      <w:tr w:rsidR="002F575B">
        <w:trPr>
          <w:jc w:val="center"/>
        </w:trPr>
        <w:tc>
          <w:tcPr>
            <w:tcW w:w="1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left"/>
              <w:textAlignment w:val="center"/>
              <w:rPr>
                <w:rFonts w:ascii="方正书宋_GBK" w:eastAsia="方正书宋_GBK" w:hAnsi="方正书宋_GBK"/>
              </w:rPr>
            </w:pPr>
          </w:p>
        </w:tc>
        <w:tc>
          <w:tcPr>
            <w:tcW w:w="15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right"/>
              <w:textAlignment w:val="center"/>
              <w:rPr>
                <w:rFonts w:ascii="方正书宋_GBK" w:eastAsia="方正书宋_GBK" w:hAnsi="方正书宋_GBK"/>
              </w:rPr>
            </w:pPr>
          </w:p>
        </w:tc>
        <w:tc>
          <w:tcPr>
            <w:tcW w:w="67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left"/>
              <w:textAlignment w:val="center"/>
              <w:rPr>
                <w:rFonts w:ascii="方正书宋_GBK" w:eastAsia="方正书宋_GBK" w:hAnsi="方正书宋_GBK"/>
              </w:rPr>
            </w:pPr>
          </w:p>
        </w:tc>
        <w:tc>
          <w:tcPr>
            <w:tcW w:w="152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left"/>
              <w:textAlignment w:val="center"/>
              <w:rPr>
                <w:rFonts w:ascii="方正书宋_GBK" w:eastAsia="方正书宋_GBK" w:hAnsi="方正书宋_GBK"/>
              </w:rPr>
            </w:pPr>
          </w:p>
        </w:tc>
        <w:tc>
          <w:tcPr>
            <w:tcW w:w="5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left"/>
              <w:textAlignment w:val="center"/>
              <w:rPr>
                <w:rFonts w:ascii="方正书宋_GBK" w:eastAsia="方正书宋_GBK" w:hAnsi="方正书宋_GBK"/>
              </w:rPr>
            </w:pPr>
          </w:p>
        </w:tc>
        <w:tc>
          <w:tcPr>
            <w:tcW w:w="9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right"/>
              <w:textAlignment w:val="center"/>
              <w:rPr>
                <w:rFonts w:ascii="方正书宋_GBK" w:eastAsia="方正书宋_GBK" w:hAnsi="方正书宋_GBK"/>
              </w:rPr>
            </w:pPr>
          </w:p>
        </w:tc>
        <w:tc>
          <w:tcPr>
            <w:tcW w:w="9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right"/>
              <w:textAlignment w:val="center"/>
              <w:rPr>
                <w:rFonts w:ascii="方正书宋_GBK" w:eastAsia="方正书宋_GBK" w:hAnsi="方正书宋_GBK"/>
              </w:rPr>
            </w:pPr>
          </w:p>
        </w:tc>
        <w:tc>
          <w:tcPr>
            <w:tcW w:w="70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right"/>
              <w:textAlignment w:val="center"/>
              <w:rPr>
                <w:rFonts w:ascii="方正书宋_GBK" w:eastAsia="方正书宋_GBK" w:hAnsi="方正书宋_GBK"/>
              </w:rPr>
            </w:pPr>
          </w:p>
        </w:tc>
        <w:tc>
          <w:tcPr>
            <w:tcW w:w="86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right"/>
              <w:textAlignment w:val="center"/>
              <w:rPr>
                <w:rFonts w:ascii="方正书宋_GBK" w:eastAsia="方正书宋_GBK" w:hAnsi="方正书宋_GBK"/>
              </w:rPr>
            </w:pPr>
          </w:p>
        </w:tc>
        <w:tc>
          <w:tcPr>
            <w:tcW w:w="85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right"/>
              <w:textAlignment w:val="center"/>
              <w:rPr>
                <w:rFonts w:ascii="方正书宋_GBK" w:eastAsia="方正书宋_GBK" w:hAnsi="方正书宋_GBK"/>
              </w:rPr>
            </w:pPr>
          </w:p>
        </w:tc>
        <w:tc>
          <w:tcPr>
            <w:tcW w:w="86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right"/>
              <w:rPr>
                <w:rFonts w:ascii="方正书宋_GBK" w:eastAsia="方正书宋_GBK" w:hAnsi="方正书宋_GBK"/>
              </w:rPr>
            </w:pPr>
          </w:p>
        </w:tc>
        <w:tc>
          <w:tcPr>
            <w:tcW w:w="8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right"/>
              <w:rPr>
                <w:rFonts w:ascii="方正书宋_GBK" w:eastAsia="方正书宋_GBK" w:hAnsi="方正书宋_GBK"/>
              </w:rPr>
            </w:pPr>
          </w:p>
        </w:tc>
        <w:tc>
          <w:tcPr>
            <w:tcW w:w="8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right"/>
              <w:rPr>
                <w:rFonts w:ascii="方正书宋_GBK" w:eastAsia="方正书宋_GBK" w:hAnsi="方正书宋_GBK"/>
              </w:rPr>
            </w:pPr>
          </w:p>
        </w:tc>
        <w:tc>
          <w:tcPr>
            <w:tcW w:w="91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right"/>
              <w:rPr>
                <w:rFonts w:ascii="方正书宋_GBK" w:eastAsia="方正书宋_GBK" w:hAnsi="方正书宋_GBK"/>
              </w:rPr>
            </w:pPr>
          </w:p>
        </w:tc>
      </w:tr>
      <w:tr w:rsidR="002F575B">
        <w:trPr>
          <w:jc w:val="center"/>
        </w:trPr>
        <w:tc>
          <w:tcPr>
            <w:tcW w:w="1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left"/>
              <w:textAlignment w:val="center"/>
              <w:rPr>
                <w:rFonts w:ascii="方正书宋_GBK" w:eastAsia="方正书宋_GBK" w:hAnsi="方正书宋_GBK"/>
              </w:rPr>
            </w:pPr>
          </w:p>
        </w:tc>
        <w:tc>
          <w:tcPr>
            <w:tcW w:w="15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right"/>
              <w:textAlignment w:val="center"/>
              <w:rPr>
                <w:rFonts w:ascii="方正书宋_GBK" w:eastAsia="方正书宋_GBK" w:hAnsi="方正书宋_GBK"/>
              </w:rPr>
            </w:pPr>
          </w:p>
        </w:tc>
        <w:tc>
          <w:tcPr>
            <w:tcW w:w="67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left"/>
              <w:textAlignment w:val="center"/>
              <w:rPr>
                <w:rFonts w:ascii="方正书宋_GBK" w:eastAsia="方正书宋_GBK" w:hAnsi="方正书宋_GBK"/>
              </w:rPr>
            </w:pPr>
          </w:p>
        </w:tc>
        <w:tc>
          <w:tcPr>
            <w:tcW w:w="152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left"/>
              <w:textAlignment w:val="center"/>
              <w:rPr>
                <w:rFonts w:ascii="方正书宋_GBK" w:eastAsia="方正书宋_GBK" w:hAnsi="方正书宋_GBK"/>
              </w:rPr>
            </w:pPr>
          </w:p>
        </w:tc>
        <w:tc>
          <w:tcPr>
            <w:tcW w:w="5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left"/>
              <w:textAlignment w:val="center"/>
              <w:rPr>
                <w:rFonts w:ascii="方正书宋_GBK" w:eastAsia="方正书宋_GBK" w:hAnsi="方正书宋_GBK"/>
              </w:rPr>
            </w:pPr>
          </w:p>
        </w:tc>
        <w:tc>
          <w:tcPr>
            <w:tcW w:w="9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right"/>
              <w:textAlignment w:val="center"/>
              <w:rPr>
                <w:rFonts w:ascii="方正书宋_GBK" w:eastAsia="方正书宋_GBK" w:hAnsi="方正书宋_GBK"/>
              </w:rPr>
            </w:pPr>
          </w:p>
        </w:tc>
        <w:tc>
          <w:tcPr>
            <w:tcW w:w="9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right"/>
              <w:textAlignment w:val="center"/>
              <w:rPr>
                <w:rFonts w:ascii="方正书宋_GBK" w:eastAsia="方正书宋_GBK" w:hAnsi="方正书宋_GBK"/>
              </w:rPr>
            </w:pPr>
          </w:p>
        </w:tc>
        <w:tc>
          <w:tcPr>
            <w:tcW w:w="70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right"/>
              <w:textAlignment w:val="center"/>
              <w:rPr>
                <w:rFonts w:ascii="方正书宋_GBK" w:eastAsia="方正书宋_GBK" w:hAnsi="方正书宋_GBK"/>
              </w:rPr>
            </w:pPr>
          </w:p>
        </w:tc>
        <w:tc>
          <w:tcPr>
            <w:tcW w:w="86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right"/>
              <w:textAlignment w:val="center"/>
              <w:rPr>
                <w:rFonts w:ascii="方正书宋_GBK" w:eastAsia="方正书宋_GBK" w:hAnsi="方正书宋_GBK"/>
              </w:rPr>
            </w:pPr>
          </w:p>
        </w:tc>
        <w:tc>
          <w:tcPr>
            <w:tcW w:w="85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right"/>
              <w:textAlignment w:val="center"/>
              <w:rPr>
                <w:rFonts w:ascii="方正书宋_GBK" w:eastAsia="方正书宋_GBK" w:hAnsi="方正书宋_GBK"/>
              </w:rPr>
            </w:pPr>
          </w:p>
        </w:tc>
        <w:tc>
          <w:tcPr>
            <w:tcW w:w="86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right"/>
              <w:rPr>
                <w:rFonts w:ascii="方正书宋_GBK" w:eastAsia="方正书宋_GBK" w:hAnsi="方正书宋_GBK"/>
              </w:rPr>
            </w:pPr>
          </w:p>
        </w:tc>
        <w:tc>
          <w:tcPr>
            <w:tcW w:w="8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right"/>
              <w:rPr>
                <w:rFonts w:ascii="方正书宋_GBK" w:eastAsia="方正书宋_GBK" w:hAnsi="方正书宋_GBK"/>
              </w:rPr>
            </w:pPr>
          </w:p>
        </w:tc>
        <w:tc>
          <w:tcPr>
            <w:tcW w:w="8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right"/>
              <w:rPr>
                <w:rFonts w:ascii="方正书宋_GBK" w:eastAsia="方正书宋_GBK" w:hAnsi="方正书宋_GBK"/>
              </w:rPr>
            </w:pPr>
          </w:p>
        </w:tc>
        <w:tc>
          <w:tcPr>
            <w:tcW w:w="91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right"/>
              <w:rPr>
                <w:rFonts w:ascii="方正书宋_GBK" w:eastAsia="方正书宋_GBK" w:hAnsi="方正书宋_GBK"/>
              </w:rPr>
            </w:pPr>
          </w:p>
        </w:tc>
      </w:tr>
      <w:tr w:rsidR="002F575B">
        <w:trPr>
          <w:jc w:val="center"/>
        </w:trPr>
        <w:tc>
          <w:tcPr>
            <w:tcW w:w="1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left"/>
              <w:textAlignment w:val="center"/>
              <w:rPr>
                <w:rFonts w:ascii="方正书宋_GBK" w:eastAsia="方正书宋_GBK" w:hAnsi="方正书宋_GBK"/>
              </w:rPr>
            </w:pPr>
          </w:p>
        </w:tc>
        <w:tc>
          <w:tcPr>
            <w:tcW w:w="15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ind w:right="105"/>
              <w:jc w:val="right"/>
              <w:textAlignment w:val="center"/>
              <w:rPr>
                <w:rFonts w:ascii="方正书宋_GBK" w:eastAsia="方正书宋_GBK" w:hAnsi="方正书宋_GBK"/>
              </w:rPr>
            </w:pPr>
          </w:p>
        </w:tc>
        <w:tc>
          <w:tcPr>
            <w:tcW w:w="67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left"/>
              <w:textAlignment w:val="center"/>
              <w:rPr>
                <w:rFonts w:ascii="方正书宋_GBK" w:eastAsia="方正书宋_GBK" w:hAnsi="方正书宋_GBK"/>
              </w:rPr>
            </w:pPr>
          </w:p>
        </w:tc>
        <w:tc>
          <w:tcPr>
            <w:tcW w:w="152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left"/>
              <w:textAlignment w:val="center"/>
              <w:rPr>
                <w:rFonts w:ascii="方正书宋_GBK" w:eastAsia="方正书宋_GBK" w:hAnsi="方正书宋_GBK"/>
              </w:rPr>
            </w:pPr>
          </w:p>
        </w:tc>
        <w:tc>
          <w:tcPr>
            <w:tcW w:w="5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left"/>
              <w:textAlignment w:val="center"/>
              <w:rPr>
                <w:rFonts w:ascii="方正书宋_GBK" w:eastAsia="方正书宋_GBK" w:hAnsi="方正书宋_GBK"/>
              </w:rPr>
            </w:pPr>
          </w:p>
        </w:tc>
        <w:tc>
          <w:tcPr>
            <w:tcW w:w="9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right"/>
              <w:textAlignment w:val="center"/>
              <w:rPr>
                <w:rFonts w:ascii="方正书宋_GBK" w:eastAsia="方正书宋_GBK" w:hAnsi="方正书宋_GBK"/>
              </w:rPr>
            </w:pPr>
          </w:p>
        </w:tc>
        <w:tc>
          <w:tcPr>
            <w:tcW w:w="9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right"/>
              <w:textAlignment w:val="center"/>
              <w:rPr>
                <w:rFonts w:ascii="方正书宋_GBK" w:eastAsia="方正书宋_GBK" w:hAnsi="方正书宋_GBK"/>
              </w:rPr>
            </w:pPr>
          </w:p>
        </w:tc>
        <w:tc>
          <w:tcPr>
            <w:tcW w:w="70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right"/>
              <w:textAlignment w:val="center"/>
              <w:rPr>
                <w:rFonts w:ascii="方正书宋_GBK" w:eastAsia="方正书宋_GBK" w:hAnsi="方正书宋_GBK"/>
              </w:rPr>
            </w:pPr>
          </w:p>
        </w:tc>
        <w:tc>
          <w:tcPr>
            <w:tcW w:w="86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right"/>
              <w:textAlignment w:val="center"/>
              <w:rPr>
                <w:rFonts w:ascii="方正书宋_GBK" w:eastAsia="方正书宋_GBK" w:hAnsi="方正书宋_GBK"/>
              </w:rPr>
            </w:pPr>
          </w:p>
        </w:tc>
        <w:tc>
          <w:tcPr>
            <w:tcW w:w="85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right"/>
              <w:textAlignment w:val="center"/>
              <w:rPr>
                <w:rFonts w:ascii="方正书宋_GBK" w:eastAsia="方正书宋_GBK" w:hAnsi="方正书宋_GBK"/>
              </w:rPr>
            </w:pPr>
          </w:p>
        </w:tc>
        <w:tc>
          <w:tcPr>
            <w:tcW w:w="86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right"/>
              <w:rPr>
                <w:rFonts w:ascii="方正书宋_GBK" w:eastAsia="方正书宋_GBK" w:hAnsi="方正书宋_GBK"/>
              </w:rPr>
            </w:pPr>
          </w:p>
        </w:tc>
        <w:tc>
          <w:tcPr>
            <w:tcW w:w="8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right"/>
              <w:rPr>
                <w:rFonts w:ascii="方正书宋_GBK" w:eastAsia="方正书宋_GBK" w:hAnsi="方正书宋_GBK"/>
              </w:rPr>
            </w:pPr>
          </w:p>
        </w:tc>
        <w:tc>
          <w:tcPr>
            <w:tcW w:w="8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right"/>
              <w:rPr>
                <w:rFonts w:ascii="方正书宋_GBK" w:eastAsia="方正书宋_GBK" w:hAnsi="方正书宋_GBK"/>
              </w:rPr>
            </w:pPr>
          </w:p>
        </w:tc>
        <w:tc>
          <w:tcPr>
            <w:tcW w:w="91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right"/>
              <w:rPr>
                <w:rFonts w:ascii="方正书宋_GBK" w:eastAsia="方正书宋_GBK" w:hAnsi="方正书宋_GBK"/>
              </w:rPr>
            </w:pPr>
          </w:p>
        </w:tc>
      </w:tr>
      <w:tr w:rsidR="002F575B">
        <w:trPr>
          <w:jc w:val="center"/>
        </w:trPr>
        <w:tc>
          <w:tcPr>
            <w:tcW w:w="1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left"/>
              <w:textAlignment w:val="center"/>
              <w:rPr>
                <w:rFonts w:ascii="方正书宋_GBK" w:eastAsia="方正书宋_GBK" w:hAnsi="方正书宋_GBK"/>
              </w:rPr>
            </w:pPr>
          </w:p>
        </w:tc>
        <w:tc>
          <w:tcPr>
            <w:tcW w:w="15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right"/>
              <w:textAlignment w:val="center"/>
              <w:rPr>
                <w:rFonts w:ascii="方正书宋_GBK" w:eastAsia="方正书宋_GBK" w:hAnsi="方正书宋_GBK"/>
              </w:rPr>
            </w:pPr>
          </w:p>
        </w:tc>
        <w:tc>
          <w:tcPr>
            <w:tcW w:w="67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left"/>
              <w:textAlignment w:val="center"/>
              <w:rPr>
                <w:rFonts w:ascii="方正书宋_GBK" w:eastAsia="方正书宋_GBK" w:hAnsi="方正书宋_GBK"/>
              </w:rPr>
            </w:pPr>
          </w:p>
        </w:tc>
        <w:tc>
          <w:tcPr>
            <w:tcW w:w="152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left"/>
              <w:textAlignment w:val="center"/>
              <w:rPr>
                <w:rFonts w:ascii="方正书宋_GBK" w:eastAsia="方正书宋_GBK" w:hAnsi="方正书宋_GBK"/>
              </w:rPr>
            </w:pPr>
          </w:p>
        </w:tc>
        <w:tc>
          <w:tcPr>
            <w:tcW w:w="5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left"/>
              <w:textAlignment w:val="center"/>
              <w:rPr>
                <w:rFonts w:ascii="方正书宋_GBK" w:eastAsia="方正书宋_GBK" w:hAnsi="方正书宋_GBK"/>
              </w:rPr>
            </w:pPr>
          </w:p>
        </w:tc>
        <w:tc>
          <w:tcPr>
            <w:tcW w:w="9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right"/>
              <w:textAlignment w:val="center"/>
              <w:rPr>
                <w:rFonts w:ascii="方正书宋_GBK" w:eastAsia="方正书宋_GBK" w:hAnsi="方正书宋_GBK"/>
              </w:rPr>
            </w:pPr>
          </w:p>
        </w:tc>
        <w:tc>
          <w:tcPr>
            <w:tcW w:w="9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right"/>
              <w:textAlignment w:val="center"/>
              <w:rPr>
                <w:rFonts w:ascii="方正书宋_GBK" w:eastAsia="方正书宋_GBK" w:hAnsi="方正书宋_GBK"/>
              </w:rPr>
            </w:pPr>
          </w:p>
        </w:tc>
        <w:tc>
          <w:tcPr>
            <w:tcW w:w="70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right"/>
              <w:textAlignment w:val="center"/>
              <w:rPr>
                <w:rFonts w:ascii="方正书宋_GBK" w:eastAsia="方正书宋_GBK" w:hAnsi="方正书宋_GBK"/>
              </w:rPr>
            </w:pPr>
          </w:p>
        </w:tc>
        <w:tc>
          <w:tcPr>
            <w:tcW w:w="86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right"/>
              <w:textAlignment w:val="center"/>
              <w:rPr>
                <w:rFonts w:ascii="方正书宋_GBK" w:eastAsia="方正书宋_GBK" w:hAnsi="方正书宋_GBK"/>
              </w:rPr>
            </w:pPr>
          </w:p>
        </w:tc>
        <w:tc>
          <w:tcPr>
            <w:tcW w:w="85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right"/>
              <w:textAlignment w:val="center"/>
              <w:rPr>
                <w:rFonts w:ascii="方正书宋_GBK" w:eastAsia="方正书宋_GBK" w:hAnsi="方正书宋_GBK"/>
              </w:rPr>
            </w:pPr>
          </w:p>
        </w:tc>
        <w:tc>
          <w:tcPr>
            <w:tcW w:w="86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right"/>
              <w:rPr>
                <w:rFonts w:ascii="方正书宋_GBK" w:eastAsia="方正书宋_GBK" w:hAnsi="方正书宋_GBK"/>
              </w:rPr>
            </w:pPr>
          </w:p>
        </w:tc>
        <w:tc>
          <w:tcPr>
            <w:tcW w:w="8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right"/>
              <w:rPr>
                <w:rFonts w:ascii="方正书宋_GBK" w:eastAsia="方正书宋_GBK" w:hAnsi="方正书宋_GBK"/>
              </w:rPr>
            </w:pPr>
          </w:p>
        </w:tc>
        <w:tc>
          <w:tcPr>
            <w:tcW w:w="8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right"/>
              <w:rPr>
                <w:rFonts w:ascii="方正书宋_GBK" w:eastAsia="方正书宋_GBK" w:hAnsi="方正书宋_GBK"/>
              </w:rPr>
            </w:pPr>
          </w:p>
        </w:tc>
        <w:tc>
          <w:tcPr>
            <w:tcW w:w="91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right"/>
              <w:rPr>
                <w:rFonts w:ascii="方正书宋_GBK" w:eastAsia="方正书宋_GBK" w:hAnsi="方正书宋_GBK"/>
              </w:rPr>
            </w:pPr>
          </w:p>
        </w:tc>
      </w:tr>
      <w:tr w:rsidR="002F575B">
        <w:trPr>
          <w:jc w:val="center"/>
        </w:trPr>
        <w:tc>
          <w:tcPr>
            <w:tcW w:w="1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left"/>
              <w:textAlignment w:val="center"/>
              <w:rPr>
                <w:rFonts w:ascii="方正书宋_GBK" w:eastAsia="方正书宋_GBK" w:hAnsi="方正书宋_GBK"/>
              </w:rPr>
            </w:pPr>
          </w:p>
        </w:tc>
        <w:tc>
          <w:tcPr>
            <w:tcW w:w="15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right"/>
              <w:textAlignment w:val="center"/>
              <w:rPr>
                <w:rFonts w:ascii="方正书宋_GBK" w:eastAsia="方正书宋_GBK" w:hAnsi="方正书宋_GBK"/>
              </w:rPr>
            </w:pPr>
          </w:p>
        </w:tc>
        <w:tc>
          <w:tcPr>
            <w:tcW w:w="67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left"/>
              <w:textAlignment w:val="center"/>
              <w:rPr>
                <w:rFonts w:ascii="方正书宋_GBK" w:eastAsia="方正书宋_GBK" w:hAnsi="方正书宋_GBK"/>
              </w:rPr>
            </w:pPr>
          </w:p>
        </w:tc>
        <w:tc>
          <w:tcPr>
            <w:tcW w:w="152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left"/>
              <w:textAlignment w:val="center"/>
              <w:rPr>
                <w:rFonts w:ascii="方正书宋_GBK" w:eastAsia="方正书宋_GBK" w:hAnsi="方正书宋_GBK"/>
              </w:rPr>
            </w:pPr>
          </w:p>
        </w:tc>
        <w:tc>
          <w:tcPr>
            <w:tcW w:w="5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left"/>
              <w:textAlignment w:val="center"/>
              <w:rPr>
                <w:rFonts w:ascii="方正书宋_GBK" w:eastAsia="方正书宋_GBK" w:hAnsi="方正书宋_GBK"/>
              </w:rPr>
            </w:pPr>
          </w:p>
        </w:tc>
        <w:tc>
          <w:tcPr>
            <w:tcW w:w="9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right"/>
              <w:textAlignment w:val="center"/>
              <w:rPr>
                <w:rFonts w:ascii="方正书宋_GBK" w:eastAsia="方正书宋_GBK" w:hAnsi="方正书宋_GBK"/>
              </w:rPr>
            </w:pPr>
          </w:p>
        </w:tc>
        <w:tc>
          <w:tcPr>
            <w:tcW w:w="9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right"/>
              <w:textAlignment w:val="center"/>
              <w:rPr>
                <w:rFonts w:ascii="方正书宋_GBK" w:eastAsia="方正书宋_GBK" w:hAnsi="方正书宋_GBK"/>
              </w:rPr>
            </w:pPr>
          </w:p>
        </w:tc>
        <w:tc>
          <w:tcPr>
            <w:tcW w:w="70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right"/>
              <w:textAlignment w:val="center"/>
              <w:rPr>
                <w:rFonts w:ascii="方正书宋_GBK" w:eastAsia="方正书宋_GBK" w:hAnsi="方正书宋_GBK"/>
              </w:rPr>
            </w:pPr>
          </w:p>
        </w:tc>
        <w:tc>
          <w:tcPr>
            <w:tcW w:w="86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right"/>
              <w:textAlignment w:val="center"/>
              <w:rPr>
                <w:rFonts w:ascii="方正书宋_GBK" w:eastAsia="方正书宋_GBK" w:hAnsi="方正书宋_GBK"/>
              </w:rPr>
            </w:pPr>
          </w:p>
        </w:tc>
        <w:tc>
          <w:tcPr>
            <w:tcW w:w="85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right"/>
              <w:textAlignment w:val="center"/>
              <w:rPr>
                <w:rFonts w:ascii="方正书宋_GBK" w:eastAsia="方正书宋_GBK" w:hAnsi="方正书宋_GBK"/>
              </w:rPr>
            </w:pPr>
          </w:p>
        </w:tc>
        <w:tc>
          <w:tcPr>
            <w:tcW w:w="86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right"/>
              <w:rPr>
                <w:rFonts w:ascii="方正书宋_GBK" w:eastAsia="方正书宋_GBK" w:hAnsi="方正书宋_GBK"/>
              </w:rPr>
            </w:pPr>
          </w:p>
        </w:tc>
        <w:tc>
          <w:tcPr>
            <w:tcW w:w="8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right"/>
              <w:rPr>
                <w:rFonts w:ascii="方正书宋_GBK" w:eastAsia="方正书宋_GBK" w:hAnsi="方正书宋_GBK"/>
              </w:rPr>
            </w:pPr>
          </w:p>
        </w:tc>
        <w:tc>
          <w:tcPr>
            <w:tcW w:w="8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right"/>
              <w:rPr>
                <w:rFonts w:ascii="方正书宋_GBK" w:eastAsia="方正书宋_GBK" w:hAnsi="方正书宋_GBK"/>
              </w:rPr>
            </w:pPr>
          </w:p>
        </w:tc>
        <w:tc>
          <w:tcPr>
            <w:tcW w:w="91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right"/>
              <w:rPr>
                <w:rFonts w:ascii="方正书宋_GBK" w:eastAsia="方正书宋_GBK" w:hAnsi="方正书宋_GBK"/>
              </w:rPr>
            </w:pPr>
          </w:p>
        </w:tc>
      </w:tr>
      <w:tr w:rsidR="002F575B">
        <w:trPr>
          <w:jc w:val="center"/>
        </w:trPr>
        <w:tc>
          <w:tcPr>
            <w:tcW w:w="3131"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0C5974">
            <w:pPr>
              <w:widowControl/>
              <w:jc w:val="center"/>
              <w:textAlignment w:val="center"/>
              <w:rPr>
                <w:rFonts w:ascii="方正书宋_GBK" w:eastAsia="方正书宋_GBK" w:hAnsi="方正书宋_GBK"/>
                <w:b/>
              </w:rPr>
            </w:pPr>
            <w:r>
              <w:rPr>
                <w:rFonts w:ascii="方正书宋_GBK" w:eastAsia="方正书宋_GBK" w:hAnsi="方正书宋_GBK" w:cs="方正书宋_GBK" w:hint="eastAsia"/>
                <w:b/>
                <w:color w:val="000000"/>
                <w:szCs w:val="21"/>
              </w:rPr>
              <w:t>政府采购项目来源</w:t>
            </w:r>
          </w:p>
        </w:tc>
        <w:tc>
          <w:tcPr>
            <w:tcW w:w="672"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0C5974">
            <w:pPr>
              <w:widowControl/>
              <w:jc w:val="center"/>
              <w:textAlignment w:val="center"/>
              <w:rPr>
                <w:rFonts w:ascii="方正书宋_GBK" w:eastAsia="方正书宋_GBK" w:hAnsi="方正书宋_GBK"/>
                <w:b/>
              </w:rPr>
            </w:pPr>
            <w:r>
              <w:rPr>
                <w:rFonts w:ascii="方正书宋_GBK" w:eastAsia="方正书宋_GBK" w:hAnsi="方正书宋_GBK" w:cs="方正书宋_GBK" w:hint="eastAsia"/>
                <w:b/>
                <w:color w:val="000000"/>
                <w:szCs w:val="21"/>
              </w:rPr>
              <w:t>采购物品名称</w:t>
            </w:r>
          </w:p>
        </w:tc>
        <w:tc>
          <w:tcPr>
            <w:tcW w:w="1524"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0C5974">
            <w:pPr>
              <w:widowControl/>
              <w:jc w:val="center"/>
              <w:textAlignment w:val="center"/>
              <w:rPr>
                <w:rFonts w:ascii="方正书宋_GBK" w:eastAsia="方正书宋_GBK" w:hAnsi="方正书宋_GBK"/>
                <w:b/>
              </w:rPr>
            </w:pPr>
            <w:r>
              <w:rPr>
                <w:rFonts w:ascii="方正书宋_GBK" w:eastAsia="方正书宋_GBK" w:hAnsi="方正书宋_GBK" w:cs="方正书宋_GBK" w:hint="eastAsia"/>
                <w:b/>
                <w:color w:val="000000"/>
                <w:szCs w:val="21"/>
              </w:rPr>
              <w:t>政府采购目录序号</w:t>
            </w:r>
          </w:p>
        </w:tc>
        <w:tc>
          <w:tcPr>
            <w:tcW w:w="564"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0C5974">
            <w:pPr>
              <w:widowControl/>
              <w:jc w:val="center"/>
              <w:textAlignment w:val="center"/>
              <w:rPr>
                <w:rFonts w:ascii="方正书宋_GBK" w:eastAsia="方正书宋_GBK" w:hAnsi="方正书宋_GBK"/>
                <w:b/>
              </w:rPr>
            </w:pPr>
            <w:r>
              <w:rPr>
                <w:rFonts w:ascii="方正书宋_GBK" w:eastAsia="方正书宋_GBK" w:hAnsi="方正书宋_GBK" w:cs="方正书宋_GBK" w:hint="eastAsia"/>
                <w:b/>
                <w:color w:val="000000"/>
                <w:szCs w:val="21"/>
              </w:rPr>
              <w:t>数量</w:t>
            </w:r>
            <w:r>
              <w:rPr>
                <w:rFonts w:ascii="方正书宋_GBK" w:eastAsia="方正书宋_GBK" w:hAnsi="方正书宋_GBK" w:cs="方正书宋_GBK" w:hint="eastAsia"/>
                <w:b/>
                <w:color w:val="000000"/>
                <w:szCs w:val="21"/>
              </w:rPr>
              <w:t xml:space="preserve">  </w:t>
            </w:r>
            <w:r>
              <w:rPr>
                <w:rFonts w:ascii="方正书宋_GBK" w:eastAsia="方正书宋_GBK" w:hAnsi="方正书宋_GBK" w:cs="方正书宋_GBK" w:hint="eastAsia"/>
                <w:b/>
                <w:color w:val="000000"/>
                <w:szCs w:val="21"/>
              </w:rPr>
              <w:t>单位</w:t>
            </w:r>
          </w:p>
        </w:tc>
        <w:tc>
          <w:tcPr>
            <w:tcW w:w="976"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0C5974">
            <w:pPr>
              <w:widowControl/>
              <w:jc w:val="center"/>
              <w:textAlignment w:val="center"/>
              <w:rPr>
                <w:rFonts w:ascii="方正书宋_GBK" w:eastAsia="方正书宋_GBK" w:hAnsi="方正书宋_GBK"/>
                <w:b/>
              </w:rPr>
            </w:pPr>
            <w:r>
              <w:rPr>
                <w:rFonts w:ascii="方正书宋_GBK" w:eastAsia="方正书宋_GBK" w:hAnsi="方正书宋_GBK" w:cs="方正书宋_GBK" w:hint="eastAsia"/>
                <w:b/>
                <w:color w:val="000000"/>
                <w:szCs w:val="21"/>
              </w:rPr>
              <w:t>数量</w:t>
            </w:r>
          </w:p>
        </w:tc>
        <w:tc>
          <w:tcPr>
            <w:tcW w:w="976"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0C5974">
            <w:pPr>
              <w:widowControl/>
              <w:jc w:val="center"/>
              <w:textAlignment w:val="center"/>
              <w:rPr>
                <w:rFonts w:ascii="方正书宋_GBK" w:eastAsia="方正书宋_GBK" w:hAnsi="方正书宋_GBK"/>
                <w:b/>
              </w:rPr>
            </w:pPr>
            <w:r>
              <w:rPr>
                <w:rFonts w:ascii="方正书宋_GBK" w:eastAsia="方正书宋_GBK" w:hAnsi="方正书宋_GBK" w:cs="方正书宋_GBK" w:hint="eastAsia"/>
                <w:b/>
                <w:color w:val="000000"/>
                <w:szCs w:val="21"/>
              </w:rPr>
              <w:t>单价</w:t>
            </w:r>
          </w:p>
        </w:tc>
        <w:tc>
          <w:tcPr>
            <w:tcW w:w="5909" w:type="dxa"/>
            <w:gridSpan w:val="7"/>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0C5974">
            <w:pPr>
              <w:widowControl/>
              <w:jc w:val="center"/>
              <w:textAlignment w:val="center"/>
              <w:rPr>
                <w:rFonts w:ascii="方正书宋_GBK" w:eastAsia="方正书宋_GBK" w:hAnsi="方正书宋_GBK"/>
                <w:b/>
              </w:rPr>
            </w:pPr>
            <w:r>
              <w:rPr>
                <w:rFonts w:ascii="方正书宋_GBK" w:eastAsia="方正书宋_GBK" w:hAnsi="方正书宋_GBK" w:cs="方正书宋_GBK" w:hint="eastAsia"/>
                <w:b/>
                <w:color w:val="000000"/>
                <w:szCs w:val="21"/>
              </w:rPr>
              <w:t>政府采购金额</w:t>
            </w:r>
          </w:p>
        </w:tc>
      </w:tr>
      <w:tr w:rsidR="002F575B">
        <w:trPr>
          <w:jc w:val="center"/>
        </w:trPr>
        <w:tc>
          <w:tcPr>
            <w:tcW w:w="1567"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0C5974">
            <w:pPr>
              <w:widowControl/>
              <w:jc w:val="center"/>
              <w:textAlignment w:val="center"/>
              <w:rPr>
                <w:rFonts w:ascii="方正书宋_GBK" w:eastAsia="方正书宋_GBK" w:hAnsi="方正书宋_GBK"/>
              </w:rPr>
            </w:pPr>
            <w:r>
              <w:rPr>
                <w:rFonts w:ascii="方正书宋_GBK" w:eastAsia="方正书宋_GBK" w:hAnsi="方正书宋_GBK" w:cs="方正书宋_GBK" w:hint="eastAsia"/>
                <w:b/>
                <w:color w:val="000000"/>
                <w:szCs w:val="21"/>
              </w:rPr>
              <w:t>项目名称</w:t>
            </w:r>
          </w:p>
        </w:tc>
        <w:tc>
          <w:tcPr>
            <w:tcW w:w="1564"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0C5974">
            <w:pPr>
              <w:widowControl/>
              <w:jc w:val="center"/>
              <w:textAlignment w:val="center"/>
              <w:rPr>
                <w:rFonts w:ascii="方正书宋_GBK" w:eastAsia="方正书宋_GBK" w:hAnsi="方正书宋_GBK"/>
              </w:rPr>
            </w:pPr>
            <w:r>
              <w:rPr>
                <w:rFonts w:ascii="方正书宋_GBK" w:eastAsia="方正书宋_GBK" w:hAnsi="方正书宋_GBK" w:cs="方正书宋_GBK" w:hint="eastAsia"/>
                <w:b/>
                <w:color w:val="000000"/>
                <w:szCs w:val="21"/>
              </w:rPr>
              <w:t>预算资金</w:t>
            </w:r>
          </w:p>
        </w:tc>
        <w:tc>
          <w:tcPr>
            <w:tcW w:w="672" w:type="dxa"/>
            <w:vMerge/>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center"/>
              <w:rPr>
                <w:rFonts w:ascii="方正书宋_GBK" w:eastAsia="方正书宋_GBK" w:hAnsi="方正书宋_GBK"/>
              </w:rPr>
            </w:pPr>
          </w:p>
        </w:tc>
        <w:tc>
          <w:tcPr>
            <w:tcW w:w="1524" w:type="dxa"/>
            <w:vMerge/>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center"/>
              <w:rPr>
                <w:rFonts w:ascii="方正书宋_GBK" w:eastAsia="方正书宋_GBK" w:hAnsi="方正书宋_GBK"/>
              </w:rPr>
            </w:pPr>
          </w:p>
        </w:tc>
        <w:tc>
          <w:tcPr>
            <w:tcW w:w="564" w:type="dxa"/>
            <w:vMerge/>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center"/>
              <w:rPr>
                <w:rFonts w:ascii="方正书宋_GBK" w:eastAsia="方正书宋_GBK" w:hAnsi="方正书宋_GBK"/>
              </w:rPr>
            </w:pPr>
          </w:p>
        </w:tc>
        <w:tc>
          <w:tcPr>
            <w:tcW w:w="976" w:type="dxa"/>
            <w:vMerge/>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center"/>
              <w:rPr>
                <w:rFonts w:ascii="方正书宋_GBK" w:eastAsia="方正书宋_GBK" w:hAnsi="方正书宋_GBK"/>
              </w:rPr>
            </w:pPr>
          </w:p>
        </w:tc>
        <w:tc>
          <w:tcPr>
            <w:tcW w:w="976" w:type="dxa"/>
            <w:vMerge/>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center"/>
              <w:rPr>
                <w:rFonts w:ascii="方正书宋_GBK" w:eastAsia="方正书宋_GBK" w:hAnsi="方正书宋_GBK"/>
              </w:rPr>
            </w:pPr>
          </w:p>
        </w:tc>
        <w:tc>
          <w:tcPr>
            <w:tcW w:w="708"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0C5974">
            <w:pPr>
              <w:widowControl/>
              <w:jc w:val="center"/>
              <w:textAlignment w:val="center"/>
              <w:rPr>
                <w:rFonts w:ascii="方正书宋_GBK" w:eastAsia="方正书宋_GBK" w:hAnsi="方正书宋_GBK"/>
              </w:rPr>
            </w:pPr>
            <w:r>
              <w:rPr>
                <w:rFonts w:ascii="方正书宋_GBK" w:eastAsia="方正书宋_GBK" w:hAnsi="方正书宋_GBK" w:cs="方正书宋_GBK" w:hint="eastAsia"/>
                <w:b/>
                <w:color w:val="000000"/>
                <w:szCs w:val="21"/>
              </w:rPr>
              <w:t>总计</w:t>
            </w:r>
          </w:p>
        </w:tc>
        <w:tc>
          <w:tcPr>
            <w:tcW w:w="4284" w:type="dxa"/>
            <w:gridSpan w:val="5"/>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0C5974">
            <w:pPr>
              <w:widowControl/>
              <w:jc w:val="center"/>
              <w:textAlignment w:val="center"/>
              <w:rPr>
                <w:rFonts w:ascii="方正书宋_GBK" w:eastAsia="方正书宋_GBK" w:hAnsi="方正书宋_GBK"/>
              </w:rPr>
            </w:pPr>
            <w:r>
              <w:rPr>
                <w:rFonts w:ascii="方正书宋_GBK" w:eastAsia="方正书宋_GBK" w:hAnsi="方正书宋_GBK" w:cs="方正书宋_GBK" w:hint="eastAsia"/>
                <w:b/>
                <w:color w:val="000000"/>
                <w:szCs w:val="21"/>
              </w:rPr>
              <w:t>当年部门预算安排资金</w:t>
            </w:r>
          </w:p>
        </w:tc>
        <w:tc>
          <w:tcPr>
            <w:tcW w:w="917"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0C5974">
            <w:pPr>
              <w:widowControl/>
              <w:jc w:val="center"/>
              <w:textAlignment w:val="center"/>
              <w:rPr>
                <w:rFonts w:ascii="方正书宋_GBK" w:eastAsia="方正书宋_GBK" w:hAnsi="方正书宋_GBK"/>
              </w:rPr>
            </w:pPr>
            <w:r>
              <w:rPr>
                <w:rFonts w:ascii="方正书宋_GBK" w:eastAsia="方正书宋_GBK" w:hAnsi="方正书宋_GBK" w:cs="方正书宋_GBK" w:hint="eastAsia"/>
                <w:b/>
                <w:color w:val="000000"/>
                <w:szCs w:val="21"/>
              </w:rPr>
              <w:t>其他渠道资金</w:t>
            </w:r>
          </w:p>
        </w:tc>
      </w:tr>
      <w:tr w:rsidR="002F575B">
        <w:trPr>
          <w:jc w:val="center"/>
        </w:trPr>
        <w:tc>
          <w:tcPr>
            <w:tcW w:w="1567" w:type="dxa"/>
            <w:vMerge/>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center"/>
              <w:rPr>
                <w:rFonts w:ascii="方正书宋_GBK" w:eastAsia="方正书宋_GBK" w:hAnsi="方正书宋_GBK"/>
              </w:rPr>
            </w:pPr>
          </w:p>
        </w:tc>
        <w:tc>
          <w:tcPr>
            <w:tcW w:w="1564" w:type="dxa"/>
            <w:vMerge/>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center"/>
              <w:rPr>
                <w:rFonts w:ascii="方正书宋_GBK" w:eastAsia="方正书宋_GBK" w:hAnsi="方正书宋_GBK"/>
              </w:rPr>
            </w:pPr>
          </w:p>
        </w:tc>
        <w:tc>
          <w:tcPr>
            <w:tcW w:w="672" w:type="dxa"/>
            <w:vMerge/>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center"/>
              <w:rPr>
                <w:rFonts w:ascii="方正书宋_GBK" w:eastAsia="方正书宋_GBK" w:hAnsi="方正书宋_GBK"/>
              </w:rPr>
            </w:pPr>
          </w:p>
        </w:tc>
        <w:tc>
          <w:tcPr>
            <w:tcW w:w="1524" w:type="dxa"/>
            <w:vMerge/>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center"/>
              <w:rPr>
                <w:rFonts w:ascii="方正书宋_GBK" w:eastAsia="方正书宋_GBK" w:hAnsi="方正书宋_GBK"/>
              </w:rPr>
            </w:pPr>
          </w:p>
        </w:tc>
        <w:tc>
          <w:tcPr>
            <w:tcW w:w="564" w:type="dxa"/>
            <w:vMerge/>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center"/>
              <w:rPr>
                <w:rFonts w:ascii="方正书宋_GBK" w:eastAsia="方正书宋_GBK" w:hAnsi="方正书宋_GBK"/>
              </w:rPr>
            </w:pPr>
          </w:p>
        </w:tc>
        <w:tc>
          <w:tcPr>
            <w:tcW w:w="976" w:type="dxa"/>
            <w:vMerge/>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center"/>
              <w:rPr>
                <w:rFonts w:ascii="方正书宋_GBK" w:eastAsia="方正书宋_GBK" w:hAnsi="方正书宋_GBK"/>
              </w:rPr>
            </w:pPr>
          </w:p>
        </w:tc>
        <w:tc>
          <w:tcPr>
            <w:tcW w:w="976" w:type="dxa"/>
            <w:vMerge/>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center"/>
              <w:rPr>
                <w:rFonts w:ascii="方正书宋_GBK" w:eastAsia="方正书宋_GBK" w:hAnsi="方正书宋_GBK"/>
              </w:rPr>
            </w:pPr>
          </w:p>
        </w:tc>
        <w:tc>
          <w:tcPr>
            <w:tcW w:w="708" w:type="dxa"/>
            <w:vMerge/>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center"/>
              <w:rPr>
                <w:rFonts w:ascii="方正书宋_GBK" w:eastAsia="方正书宋_GBK" w:hAnsi="方正书宋_GBK"/>
              </w:rPr>
            </w:pPr>
          </w:p>
        </w:tc>
        <w:tc>
          <w:tcPr>
            <w:tcW w:w="86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0C5974">
            <w:pPr>
              <w:widowControl/>
              <w:jc w:val="center"/>
              <w:textAlignment w:val="center"/>
              <w:rPr>
                <w:rFonts w:ascii="方正书宋_GBK" w:eastAsia="方正书宋_GBK" w:hAnsi="方正书宋_GBK"/>
              </w:rPr>
            </w:pPr>
            <w:r>
              <w:rPr>
                <w:rFonts w:ascii="方正书宋_GBK" w:eastAsia="方正书宋_GBK" w:hAnsi="方正书宋_GBK" w:cs="方正书宋_GBK" w:hint="eastAsia"/>
                <w:b/>
                <w:color w:val="000000"/>
                <w:szCs w:val="21"/>
              </w:rPr>
              <w:t>合计</w:t>
            </w:r>
          </w:p>
        </w:tc>
        <w:tc>
          <w:tcPr>
            <w:tcW w:w="85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0C5974">
            <w:pPr>
              <w:widowControl/>
              <w:jc w:val="center"/>
              <w:textAlignment w:val="center"/>
              <w:rPr>
                <w:rFonts w:ascii="方正书宋_GBK" w:eastAsia="方正书宋_GBK" w:hAnsi="方正书宋_GBK"/>
              </w:rPr>
            </w:pPr>
            <w:r>
              <w:rPr>
                <w:rFonts w:ascii="方正书宋_GBK" w:eastAsia="方正书宋_GBK" w:hAnsi="方正书宋_GBK" w:cs="方正书宋_GBK" w:hint="eastAsia"/>
                <w:b/>
                <w:color w:val="000000"/>
                <w:szCs w:val="21"/>
              </w:rPr>
              <w:t>一般公共预算拨款</w:t>
            </w:r>
          </w:p>
        </w:tc>
        <w:tc>
          <w:tcPr>
            <w:tcW w:w="86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0C5974">
            <w:pPr>
              <w:widowControl/>
              <w:jc w:val="center"/>
              <w:textAlignment w:val="center"/>
              <w:rPr>
                <w:rFonts w:ascii="方正书宋_GBK" w:eastAsia="方正书宋_GBK" w:hAnsi="方正书宋_GBK"/>
              </w:rPr>
            </w:pPr>
            <w:r>
              <w:rPr>
                <w:rFonts w:ascii="方正书宋_GBK" w:eastAsia="方正书宋_GBK" w:hAnsi="方正书宋_GBK" w:cs="方正书宋_GBK" w:hint="eastAsia"/>
                <w:b/>
                <w:color w:val="000000"/>
                <w:szCs w:val="21"/>
              </w:rPr>
              <w:t>基金预算拨款</w:t>
            </w:r>
          </w:p>
        </w:tc>
        <w:tc>
          <w:tcPr>
            <w:tcW w:w="8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0C5974">
            <w:pPr>
              <w:widowControl/>
              <w:jc w:val="center"/>
              <w:textAlignment w:val="center"/>
              <w:rPr>
                <w:rFonts w:ascii="方正书宋_GBK" w:eastAsia="方正书宋_GBK" w:hAnsi="方正书宋_GBK"/>
              </w:rPr>
            </w:pPr>
            <w:r>
              <w:rPr>
                <w:rFonts w:ascii="方正书宋_GBK" w:eastAsia="方正书宋_GBK" w:hAnsi="方正书宋_GBK" w:cs="方正书宋_GBK" w:hint="eastAsia"/>
                <w:b/>
                <w:color w:val="000000"/>
                <w:szCs w:val="21"/>
              </w:rPr>
              <w:t>财政专户核拨</w:t>
            </w:r>
          </w:p>
        </w:tc>
        <w:tc>
          <w:tcPr>
            <w:tcW w:w="8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0C5974">
            <w:pPr>
              <w:widowControl/>
              <w:jc w:val="center"/>
              <w:textAlignment w:val="center"/>
              <w:rPr>
                <w:rFonts w:ascii="方正书宋_GBK" w:eastAsia="方正书宋_GBK" w:hAnsi="方正书宋_GBK"/>
              </w:rPr>
            </w:pPr>
            <w:r>
              <w:rPr>
                <w:rFonts w:ascii="方正书宋_GBK" w:eastAsia="方正书宋_GBK" w:hAnsi="方正书宋_GBK" w:cs="方正书宋_GBK" w:hint="eastAsia"/>
                <w:b/>
                <w:color w:val="000000"/>
                <w:szCs w:val="21"/>
              </w:rPr>
              <w:t>其他来源收入</w:t>
            </w:r>
          </w:p>
        </w:tc>
        <w:tc>
          <w:tcPr>
            <w:tcW w:w="917" w:type="dxa"/>
            <w:vMerge/>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center"/>
              <w:rPr>
                <w:rFonts w:ascii="方正书宋_GBK" w:eastAsia="方正书宋_GBK" w:hAnsi="方正书宋_GBK"/>
              </w:rPr>
            </w:pPr>
          </w:p>
        </w:tc>
      </w:tr>
      <w:tr w:rsidR="002F575B">
        <w:trPr>
          <w:jc w:val="center"/>
        </w:trPr>
        <w:tc>
          <w:tcPr>
            <w:tcW w:w="1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0C5974">
            <w:pPr>
              <w:widowControl/>
              <w:jc w:val="center"/>
              <w:textAlignment w:val="center"/>
              <w:rPr>
                <w:rFonts w:ascii="方正书宋_GBK" w:eastAsia="方正书宋_GBK" w:hAnsi="方正书宋_GBK"/>
              </w:rPr>
            </w:pPr>
            <w:r>
              <w:rPr>
                <w:rFonts w:ascii="方正书宋_GBK" w:eastAsia="方正书宋_GBK" w:hAnsi="方正书宋_GBK" w:cs="方正书宋_GBK" w:hint="eastAsia"/>
                <w:b/>
                <w:color w:val="000000"/>
                <w:szCs w:val="21"/>
              </w:rPr>
              <w:t>合　计</w:t>
            </w:r>
          </w:p>
        </w:tc>
        <w:tc>
          <w:tcPr>
            <w:tcW w:w="15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right"/>
              <w:rPr>
                <w:rFonts w:ascii="方正书宋_GBK" w:eastAsia="方正书宋_GBK" w:hAnsi="方正书宋_GBK"/>
              </w:rPr>
            </w:pPr>
          </w:p>
        </w:tc>
        <w:tc>
          <w:tcPr>
            <w:tcW w:w="67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left"/>
              <w:rPr>
                <w:rFonts w:ascii="方正书宋_GBK" w:eastAsia="方正书宋_GBK" w:hAnsi="方正书宋_GBK"/>
              </w:rPr>
            </w:pPr>
          </w:p>
        </w:tc>
        <w:tc>
          <w:tcPr>
            <w:tcW w:w="152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left"/>
              <w:rPr>
                <w:rFonts w:ascii="方正书宋_GBK" w:eastAsia="方正书宋_GBK" w:hAnsi="方正书宋_GBK"/>
              </w:rPr>
            </w:pPr>
          </w:p>
        </w:tc>
        <w:tc>
          <w:tcPr>
            <w:tcW w:w="5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left"/>
              <w:rPr>
                <w:rFonts w:ascii="方正书宋_GBK" w:eastAsia="方正书宋_GBK" w:hAnsi="方正书宋_GBK"/>
              </w:rPr>
            </w:pPr>
          </w:p>
        </w:tc>
        <w:tc>
          <w:tcPr>
            <w:tcW w:w="9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right"/>
              <w:rPr>
                <w:rFonts w:ascii="方正书宋_GBK" w:eastAsia="方正书宋_GBK" w:hAnsi="方正书宋_GBK"/>
              </w:rPr>
            </w:pPr>
          </w:p>
        </w:tc>
        <w:tc>
          <w:tcPr>
            <w:tcW w:w="9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right"/>
              <w:rPr>
                <w:rFonts w:ascii="方正书宋_GBK" w:eastAsia="方正书宋_GBK" w:hAnsi="方正书宋_GBK"/>
              </w:rPr>
            </w:pPr>
          </w:p>
        </w:tc>
        <w:tc>
          <w:tcPr>
            <w:tcW w:w="70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right"/>
              <w:textAlignment w:val="center"/>
              <w:rPr>
                <w:rFonts w:ascii="方正书宋_GBK" w:eastAsia="方正书宋_GBK" w:hAnsi="方正书宋_GBK"/>
              </w:rPr>
            </w:pPr>
          </w:p>
        </w:tc>
        <w:tc>
          <w:tcPr>
            <w:tcW w:w="86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right"/>
              <w:textAlignment w:val="center"/>
              <w:rPr>
                <w:rFonts w:ascii="方正书宋_GBK" w:eastAsia="方正书宋_GBK" w:hAnsi="方正书宋_GBK"/>
              </w:rPr>
            </w:pPr>
          </w:p>
        </w:tc>
        <w:tc>
          <w:tcPr>
            <w:tcW w:w="85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right"/>
              <w:textAlignment w:val="center"/>
              <w:rPr>
                <w:rFonts w:ascii="方正书宋_GBK" w:eastAsia="方正书宋_GBK" w:hAnsi="方正书宋_GBK"/>
              </w:rPr>
            </w:pPr>
          </w:p>
        </w:tc>
        <w:tc>
          <w:tcPr>
            <w:tcW w:w="86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right"/>
              <w:textAlignment w:val="center"/>
              <w:rPr>
                <w:rFonts w:ascii="方正书宋_GBK" w:eastAsia="方正书宋_GBK" w:hAnsi="方正书宋_GBK"/>
              </w:rPr>
            </w:pPr>
          </w:p>
        </w:tc>
        <w:tc>
          <w:tcPr>
            <w:tcW w:w="8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right"/>
              <w:rPr>
                <w:rFonts w:ascii="方正书宋_GBK" w:eastAsia="方正书宋_GBK" w:hAnsi="方正书宋_GBK"/>
              </w:rPr>
            </w:pPr>
          </w:p>
        </w:tc>
        <w:tc>
          <w:tcPr>
            <w:tcW w:w="8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right"/>
              <w:rPr>
                <w:rFonts w:ascii="方正书宋_GBK" w:eastAsia="方正书宋_GBK" w:hAnsi="方正书宋_GBK"/>
              </w:rPr>
            </w:pPr>
          </w:p>
        </w:tc>
        <w:tc>
          <w:tcPr>
            <w:tcW w:w="91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right"/>
              <w:rPr>
                <w:rFonts w:ascii="方正书宋_GBK" w:eastAsia="方正书宋_GBK" w:hAnsi="方正书宋_GBK"/>
              </w:rPr>
            </w:pPr>
          </w:p>
        </w:tc>
      </w:tr>
      <w:tr w:rsidR="002F575B">
        <w:trPr>
          <w:jc w:val="center"/>
        </w:trPr>
        <w:tc>
          <w:tcPr>
            <w:tcW w:w="156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center"/>
              <w:textAlignment w:val="center"/>
              <w:rPr>
                <w:rFonts w:ascii="方正书宋_GBK" w:eastAsia="方正书宋_GBK" w:hAnsi="方正书宋_GBK"/>
              </w:rPr>
            </w:pPr>
          </w:p>
        </w:tc>
        <w:tc>
          <w:tcPr>
            <w:tcW w:w="15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right"/>
              <w:rPr>
                <w:rFonts w:ascii="方正书宋_GBK" w:eastAsia="方正书宋_GBK" w:hAnsi="方正书宋_GBK"/>
              </w:rPr>
            </w:pPr>
          </w:p>
        </w:tc>
        <w:tc>
          <w:tcPr>
            <w:tcW w:w="67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left"/>
              <w:rPr>
                <w:rFonts w:ascii="方正书宋_GBK" w:eastAsia="方正书宋_GBK" w:hAnsi="方正书宋_GBK"/>
              </w:rPr>
            </w:pPr>
          </w:p>
        </w:tc>
        <w:tc>
          <w:tcPr>
            <w:tcW w:w="152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left"/>
              <w:rPr>
                <w:rFonts w:ascii="方正书宋_GBK" w:eastAsia="方正书宋_GBK" w:hAnsi="方正书宋_GBK"/>
              </w:rPr>
            </w:pPr>
          </w:p>
        </w:tc>
        <w:tc>
          <w:tcPr>
            <w:tcW w:w="56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left"/>
              <w:rPr>
                <w:rFonts w:ascii="方正书宋_GBK" w:eastAsia="方正书宋_GBK" w:hAnsi="方正书宋_GBK"/>
              </w:rPr>
            </w:pPr>
          </w:p>
        </w:tc>
        <w:tc>
          <w:tcPr>
            <w:tcW w:w="9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right"/>
              <w:rPr>
                <w:rFonts w:ascii="方正书宋_GBK" w:eastAsia="方正书宋_GBK" w:hAnsi="方正书宋_GBK"/>
              </w:rPr>
            </w:pPr>
          </w:p>
        </w:tc>
        <w:tc>
          <w:tcPr>
            <w:tcW w:w="9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right"/>
              <w:rPr>
                <w:rFonts w:ascii="方正书宋_GBK" w:eastAsia="方正书宋_GBK" w:hAnsi="方正书宋_GBK"/>
              </w:rPr>
            </w:pPr>
          </w:p>
        </w:tc>
        <w:tc>
          <w:tcPr>
            <w:tcW w:w="70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right"/>
              <w:textAlignment w:val="center"/>
              <w:rPr>
                <w:rFonts w:ascii="方正书宋_GBK" w:eastAsia="方正书宋_GBK" w:hAnsi="方正书宋_GBK"/>
              </w:rPr>
            </w:pPr>
          </w:p>
        </w:tc>
        <w:tc>
          <w:tcPr>
            <w:tcW w:w="86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right"/>
              <w:textAlignment w:val="center"/>
              <w:rPr>
                <w:rFonts w:ascii="方正书宋_GBK" w:eastAsia="方正书宋_GBK" w:hAnsi="方正书宋_GBK"/>
              </w:rPr>
            </w:pPr>
          </w:p>
        </w:tc>
        <w:tc>
          <w:tcPr>
            <w:tcW w:w="85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widowControl/>
              <w:snapToGrid w:val="0"/>
              <w:jc w:val="right"/>
              <w:textAlignment w:val="center"/>
              <w:rPr>
                <w:rFonts w:ascii="方正书宋_GBK" w:eastAsia="方正书宋_GBK" w:hAnsi="方正书宋_GBK"/>
              </w:rPr>
            </w:pPr>
          </w:p>
        </w:tc>
        <w:tc>
          <w:tcPr>
            <w:tcW w:w="86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right"/>
              <w:rPr>
                <w:rFonts w:ascii="方正书宋_GBK" w:eastAsia="方正书宋_GBK" w:hAnsi="方正书宋_GBK"/>
              </w:rPr>
            </w:pPr>
          </w:p>
        </w:tc>
        <w:tc>
          <w:tcPr>
            <w:tcW w:w="8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right"/>
              <w:rPr>
                <w:rFonts w:ascii="方正书宋_GBK" w:eastAsia="方正书宋_GBK" w:hAnsi="方正书宋_GBK"/>
              </w:rPr>
            </w:pPr>
          </w:p>
        </w:tc>
        <w:tc>
          <w:tcPr>
            <w:tcW w:w="85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jc w:val="right"/>
              <w:rPr>
                <w:rFonts w:ascii="方正书宋_GBK" w:eastAsia="方正书宋_GBK" w:hAnsi="方正书宋_GBK"/>
              </w:rPr>
            </w:pPr>
          </w:p>
        </w:tc>
        <w:tc>
          <w:tcPr>
            <w:tcW w:w="91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2F575B" w:rsidRDefault="002F575B">
            <w:pPr>
              <w:snapToGrid w:val="0"/>
              <w:rPr>
                <w:rFonts w:ascii="方正书宋_GBK" w:eastAsia="方正书宋_GBK" w:hAnsi="方正书宋_GBK"/>
              </w:rPr>
            </w:pPr>
          </w:p>
        </w:tc>
      </w:tr>
    </w:tbl>
    <w:p w:rsidR="002F575B" w:rsidRDefault="002F575B">
      <w:pPr>
        <w:ind w:left="198" w:firstLine="640"/>
        <w:jc w:val="left"/>
        <w:rPr>
          <w:rFonts w:ascii="黑体" w:eastAsia="黑体" w:hAnsi="黑体"/>
          <w:sz w:val="32"/>
          <w:szCs w:val="32"/>
        </w:rPr>
      </w:pPr>
    </w:p>
    <w:p w:rsidR="002F575B" w:rsidRDefault="000C5974">
      <w:pPr>
        <w:ind w:firstLine="640"/>
        <w:jc w:val="left"/>
        <w:rPr>
          <w:rFonts w:ascii="黑体" w:eastAsia="黑体" w:hAnsi="黑体"/>
          <w:sz w:val="32"/>
          <w:szCs w:val="32"/>
        </w:rPr>
      </w:pPr>
      <w:r>
        <w:rPr>
          <w:rFonts w:ascii="黑体" w:eastAsia="黑体" w:hAnsi="黑体" w:hint="eastAsia"/>
          <w:sz w:val="32"/>
          <w:szCs w:val="32"/>
        </w:rPr>
        <w:t>七、国有资产信息</w:t>
      </w:r>
    </w:p>
    <w:p w:rsidR="002F575B" w:rsidRDefault="000C5974">
      <w:pPr>
        <w:ind w:firstLine="640"/>
        <w:rPr>
          <w:rFonts w:ascii="仿宋" w:eastAsia="仿宋" w:hAnsi="仿宋" w:cs="仿宋"/>
          <w:sz w:val="32"/>
          <w:szCs w:val="32"/>
        </w:rPr>
      </w:pPr>
      <w:r>
        <w:rPr>
          <w:rFonts w:ascii="仿宋" w:eastAsia="仿宋" w:hAnsi="仿宋" w:cs="仿宋" w:hint="eastAsia"/>
          <w:sz w:val="32"/>
          <w:szCs w:val="32"/>
        </w:rPr>
        <w:t>石家庄市鹿泉区文学艺术界</w:t>
      </w:r>
      <w:r>
        <w:rPr>
          <w:rFonts w:ascii="仿宋" w:eastAsia="仿宋" w:hAnsi="仿宋" w:cs="仿宋" w:hint="eastAsia"/>
          <w:sz w:val="32"/>
          <w:szCs w:val="32"/>
        </w:rPr>
        <w:t>2018</w:t>
      </w:r>
      <w:r>
        <w:rPr>
          <w:rFonts w:ascii="仿宋" w:eastAsia="仿宋" w:hAnsi="仿宋" w:cs="仿宋" w:hint="eastAsia"/>
          <w:sz w:val="32"/>
          <w:szCs w:val="32"/>
        </w:rPr>
        <w:t>年年初</w:t>
      </w:r>
      <w:r>
        <w:rPr>
          <w:rFonts w:ascii="仿宋" w:eastAsia="仿宋" w:hAnsi="仿宋" w:cs="仿宋" w:hint="eastAsia"/>
          <w:sz w:val="32"/>
          <w:szCs w:val="32"/>
        </w:rPr>
        <w:t>固定资产金额为</w:t>
      </w:r>
      <w:r>
        <w:rPr>
          <w:rFonts w:ascii="仿宋" w:eastAsia="仿宋" w:hAnsi="仿宋" w:cs="仿宋" w:hint="eastAsia"/>
          <w:sz w:val="32"/>
          <w:szCs w:val="32"/>
        </w:rPr>
        <w:t>29.11</w:t>
      </w:r>
      <w:r>
        <w:rPr>
          <w:rFonts w:ascii="仿宋" w:eastAsia="仿宋" w:hAnsi="仿宋" w:cs="仿宋" w:hint="eastAsia"/>
          <w:sz w:val="32"/>
          <w:szCs w:val="32"/>
        </w:rPr>
        <w:t>万元</w:t>
      </w:r>
      <w:r>
        <w:rPr>
          <w:rFonts w:ascii="仿宋" w:eastAsia="仿宋" w:hAnsi="仿宋" w:cs="仿宋" w:hint="eastAsia"/>
          <w:sz w:val="32"/>
          <w:szCs w:val="32"/>
        </w:rPr>
        <w:t>，</w:t>
      </w:r>
      <w:r>
        <w:rPr>
          <w:rFonts w:ascii="仿宋" w:eastAsia="仿宋" w:hAnsi="仿宋" w:cs="仿宋" w:hint="eastAsia"/>
          <w:sz w:val="32"/>
          <w:szCs w:val="32"/>
        </w:rPr>
        <w:t>2018</w:t>
      </w:r>
      <w:r>
        <w:rPr>
          <w:rFonts w:ascii="仿宋" w:eastAsia="仿宋" w:hAnsi="仿宋" w:cs="仿宋" w:hint="eastAsia"/>
          <w:sz w:val="32"/>
          <w:szCs w:val="32"/>
        </w:rPr>
        <w:t>年年末固定资产</w:t>
      </w:r>
      <w:r>
        <w:rPr>
          <w:rFonts w:ascii="仿宋" w:eastAsia="仿宋" w:hAnsi="仿宋" w:cs="仿宋" w:hint="eastAsia"/>
          <w:sz w:val="32"/>
          <w:szCs w:val="32"/>
        </w:rPr>
        <w:t>27.94</w:t>
      </w:r>
      <w:r>
        <w:rPr>
          <w:rFonts w:ascii="仿宋" w:eastAsia="仿宋" w:hAnsi="仿宋" w:cs="仿宋" w:hint="eastAsia"/>
          <w:sz w:val="32"/>
          <w:szCs w:val="32"/>
        </w:rPr>
        <w:t>万元</w:t>
      </w:r>
      <w:r>
        <w:rPr>
          <w:rFonts w:ascii="仿宋" w:eastAsia="仿宋" w:hAnsi="仿宋" w:cs="仿宋" w:hint="eastAsia"/>
          <w:sz w:val="32"/>
          <w:szCs w:val="32"/>
        </w:rPr>
        <w:t>（详见下表），</w:t>
      </w:r>
      <w:r>
        <w:rPr>
          <w:rFonts w:ascii="仿宋" w:eastAsia="仿宋" w:hAnsi="仿宋" w:cs="仿宋" w:hint="eastAsia"/>
          <w:sz w:val="32"/>
          <w:szCs w:val="32"/>
        </w:rPr>
        <w:t>其中房屋：</w:t>
      </w:r>
      <w:r>
        <w:rPr>
          <w:rFonts w:ascii="仿宋" w:eastAsia="仿宋" w:hAnsi="仿宋" w:cs="仿宋" w:hint="eastAsia"/>
          <w:sz w:val="32"/>
          <w:szCs w:val="32"/>
        </w:rPr>
        <w:t>0</w:t>
      </w:r>
      <w:r>
        <w:rPr>
          <w:rFonts w:ascii="仿宋" w:eastAsia="仿宋" w:hAnsi="仿宋" w:cs="仿宋" w:hint="eastAsia"/>
          <w:sz w:val="32"/>
          <w:szCs w:val="32"/>
        </w:rPr>
        <w:t>万元、汽车</w:t>
      </w:r>
      <w:r>
        <w:rPr>
          <w:rFonts w:ascii="仿宋" w:eastAsia="仿宋" w:hAnsi="仿宋" w:cs="仿宋" w:hint="eastAsia"/>
          <w:sz w:val="32"/>
          <w:szCs w:val="32"/>
        </w:rPr>
        <w:t>12.5</w:t>
      </w:r>
      <w:r>
        <w:rPr>
          <w:rFonts w:ascii="仿宋" w:eastAsia="仿宋" w:hAnsi="仿宋" w:cs="仿宋" w:hint="eastAsia"/>
          <w:sz w:val="32"/>
          <w:szCs w:val="32"/>
        </w:rPr>
        <w:t>万元、其他固定资产</w:t>
      </w:r>
      <w:r>
        <w:rPr>
          <w:rFonts w:ascii="仿宋" w:eastAsia="仿宋" w:hAnsi="仿宋" w:cs="仿宋" w:hint="eastAsia"/>
          <w:sz w:val="32"/>
          <w:szCs w:val="32"/>
        </w:rPr>
        <w:t>15.44</w:t>
      </w:r>
      <w:r>
        <w:rPr>
          <w:rFonts w:ascii="仿宋" w:eastAsia="仿宋" w:hAnsi="仿宋" w:cs="仿宋" w:hint="eastAsia"/>
          <w:sz w:val="32"/>
          <w:szCs w:val="32"/>
        </w:rPr>
        <w:t>万元。较</w:t>
      </w:r>
      <w:r>
        <w:rPr>
          <w:rFonts w:ascii="仿宋" w:eastAsia="仿宋" w:hAnsi="仿宋" w:cs="仿宋" w:hint="eastAsia"/>
          <w:sz w:val="32"/>
          <w:szCs w:val="32"/>
        </w:rPr>
        <w:t>2017</w:t>
      </w:r>
      <w:r>
        <w:rPr>
          <w:rFonts w:ascii="仿宋" w:eastAsia="仿宋" w:hAnsi="仿宋" w:cs="仿宋" w:hint="eastAsia"/>
          <w:sz w:val="32"/>
          <w:szCs w:val="32"/>
        </w:rPr>
        <w:t>年固定资产减少</w:t>
      </w:r>
      <w:r>
        <w:rPr>
          <w:rFonts w:ascii="仿宋" w:eastAsia="仿宋" w:hAnsi="仿宋" w:cs="仿宋" w:hint="eastAsia"/>
          <w:sz w:val="32"/>
          <w:szCs w:val="32"/>
        </w:rPr>
        <w:t>1.17</w:t>
      </w:r>
      <w:r>
        <w:rPr>
          <w:rFonts w:ascii="仿宋" w:eastAsia="仿宋" w:hAnsi="仿宋" w:cs="仿宋" w:hint="eastAsia"/>
          <w:sz w:val="32"/>
          <w:szCs w:val="32"/>
        </w:rPr>
        <w:t>万元，主要原因为资产处置。</w:t>
      </w:r>
    </w:p>
    <w:tbl>
      <w:tblPr>
        <w:tblW w:w="13482" w:type="dxa"/>
        <w:tblInd w:w="-15" w:type="dxa"/>
        <w:tblLayout w:type="fixed"/>
        <w:tblCellMar>
          <w:left w:w="10" w:type="dxa"/>
          <w:right w:w="10" w:type="dxa"/>
        </w:tblCellMar>
        <w:tblLook w:val="04A0"/>
      </w:tblPr>
      <w:tblGrid>
        <w:gridCol w:w="5224"/>
        <w:gridCol w:w="3155"/>
        <w:gridCol w:w="5103"/>
      </w:tblGrid>
      <w:tr w:rsidR="002F575B">
        <w:trPr>
          <w:trHeight w:val="705"/>
        </w:trPr>
        <w:tc>
          <w:tcPr>
            <w:tcW w:w="13482" w:type="dxa"/>
            <w:gridSpan w:val="3"/>
            <w:tcBorders>
              <w:top w:val="nil"/>
              <w:left w:val="nil"/>
              <w:bottom w:val="nil"/>
              <w:right w:val="nil"/>
            </w:tcBorders>
            <w:tcMar>
              <w:top w:w="0" w:type="dxa"/>
              <w:left w:w="108" w:type="dxa"/>
              <w:bottom w:w="0" w:type="dxa"/>
              <w:right w:w="108" w:type="dxa"/>
            </w:tcMar>
            <w:vAlign w:val="center"/>
          </w:tcPr>
          <w:p w:rsidR="002F575B" w:rsidRDefault="000C5974">
            <w:pPr>
              <w:widowControl/>
              <w:jc w:val="center"/>
              <w:rPr>
                <w:rFonts w:ascii="宋体" w:eastAsia="宋体" w:hAnsi="宋体" w:cs="宋体"/>
                <w:b/>
                <w:bCs/>
                <w:sz w:val="32"/>
                <w:szCs w:val="32"/>
              </w:rPr>
            </w:pPr>
            <w:r>
              <w:rPr>
                <w:rFonts w:ascii="宋体" w:eastAsia="宋体" w:hAnsi="宋体" w:cs="宋体" w:hint="eastAsia"/>
                <w:b/>
                <w:bCs/>
                <w:sz w:val="32"/>
                <w:szCs w:val="32"/>
              </w:rPr>
              <w:lastRenderedPageBreak/>
              <w:t>固定资产占用情况表</w:t>
            </w:r>
          </w:p>
        </w:tc>
      </w:tr>
      <w:tr w:rsidR="002F575B">
        <w:trPr>
          <w:trHeight w:val="510"/>
        </w:trPr>
        <w:tc>
          <w:tcPr>
            <w:tcW w:w="8379" w:type="dxa"/>
            <w:gridSpan w:val="2"/>
            <w:tcBorders>
              <w:top w:val="nil"/>
              <w:left w:val="nil"/>
              <w:bottom w:val="nil"/>
              <w:right w:val="nil"/>
            </w:tcBorders>
            <w:tcMar>
              <w:top w:w="0" w:type="dxa"/>
              <w:left w:w="108" w:type="dxa"/>
              <w:bottom w:w="0" w:type="dxa"/>
              <w:right w:w="108" w:type="dxa"/>
            </w:tcMar>
            <w:vAlign w:val="center"/>
          </w:tcPr>
          <w:p w:rsidR="002F575B" w:rsidRDefault="000C5974" w:rsidP="003C573F">
            <w:pPr>
              <w:widowControl/>
              <w:jc w:val="left"/>
              <w:rPr>
                <w:rFonts w:ascii="宋体" w:eastAsia="宋体" w:hAnsi="宋体" w:cs="宋体"/>
                <w:sz w:val="22"/>
              </w:rPr>
            </w:pPr>
            <w:r>
              <w:rPr>
                <w:rFonts w:ascii="宋体" w:eastAsia="宋体" w:hAnsi="宋体" w:cs="宋体" w:hint="eastAsia"/>
                <w:sz w:val="22"/>
              </w:rPr>
              <w:t>编制部门：</w:t>
            </w:r>
            <w:r w:rsidR="003C573F">
              <w:rPr>
                <w:rFonts w:ascii="宋体" w:eastAsia="宋体" w:hAnsi="宋体" w:cs="宋体" w:hint="eastAsia"/>
                <w:sz w:val="22"/>
              </w:rPr>
              <w:t>石家庄市鹿泉区文学艺术界联合会</w:t>
            </w:r>
          </w:p>
        </w:tc>
        <w:tc>
          <w:tcPr>
            <w:tcW w:w="5103" w:type="dxa"/>
            <w:tcBorders>
              <w:top w:val="nil"/>
              <w:left w:val="nil"/>
              <w:bottom w:val="nil"/>
              <w:right w:val="nil"/>
            </w:tcBorders>
            <w:tcMar>
              <w:top w:w="0" w:type="dxa"/>
              <w:left w:w="108" w:type="dxa"/>
              <w:bottom w:w="0" w:type="dxa"/>
              <w:right w:w="108" w:type="dxa"/>
            </w:tcMar>
            <w:vAlign w:val="center"/>
          </w:tcPr>
          <w:p w:rsidR="002F575B" w:rsidRDefault="000C5974">
            <w:pPr>
              <w:widowControl/>
              <w:jc w:val="left"/>
              <w:rPr>
                <w:rFonts w:ascii="宋体" w:eastAsia="宋体" w:hAnsi="宋体" w:cs="宋体"/>
                <w:sz w:val="22"/>
              </w:rPr>
            </w:pPr>
            <w:r>
              <w:rPr>
                <w:rFonts w:ascii="宋体" w:eastAsia="宋体" w:hAnsi="宋体" w:cs="宋体" w:hint="eastAsia"/>
                <w:sz w:val="22"/>
              </w:rPr>
              <w:t>截止时间：</w:t>
            </w:r>
            <w:r>
              <w:rPr>
                <w:rFonts w:ascii="宋体" w:eastAsia="宋体" w:hAnsi="宋体" w:cs="宋体" w:hint="eastAsia"/>
                <w:sz w:val="22"/>
              </w:rPr>
              <w:t>2018</w:t>
            </w:r>
            <w:r>
              <w:rPr>
                <w:rFonts w:ascii="宋体" w:eastAsia="宋体" w:hAnsi="宋体" w:cs="宋体" w:hint="eastAsia"/>
                <w:sz w:val="22"/>
              </w:rPr>
              <w:t>年</w:t>
            </w:r>
            <w:r>
              <w:rPr>
                <w:rFonts w:ascii="宋体" w:eastAsia="宋体" w:hAnsi="宋体" w:cs="宋体" w:hint="eastAsia"/>
                <w:sz w:val="22"/>
              </w:rPr>
              <w:t>12</w:t>
            </w:r>
            <w:r>
              <w:rPr>
                <w:rFonts w:ascii="宋体" w:eastAsia="宋体" w:hAnsi="宋体" w:cs="宋体" w:hint="eastAsia"/>
                <w:sz w:val="22"/>
              </w:rPr>
              <w:t>月</w:t>
            </w:r>
            <w:r>
              <w:rPr>
                <w:rFonts w:ascii="宋体" w:eastAsia="宋体" w:hAnsi="宋体" w:cs="宋体" w:hint="eastAsia"/>
                <w:sz w:val="22"/>
              </w:rPr>
              <w:t>31</w:t>
            </w:r>
            <w:r>
              <w:rPr>
                <w:rFonts w:ascii="宋体" w:eastAsia="宋体" w:hAnsi="宋体" w:cs="宋体" w:hint="eastAsia"/>
                <w:sz w:val="22"/>
              </w:rPr>
              <w:t>日</w:t>
            </w:r>
            <w:r>
              <w:rPr>
                <w:rFonts w:ascii="宋体" w:eastAsia="宋体" w:hAnsi="宋体" w:cs="宋体" w:hint="eastAsia"/>
                <w:sz w:val="22"/>
              </w:rPr>
              <w:t xml:space="preserve">  </w:t>
            </w:r>
          </w:p>
        </w:tc>
      </w:tr>
      <w:tr w:rsidR="002F575B">
        <w:trPr>
          <w:trHeight w:val="645"/>
        </w:trPr>
        <w:tc>
          <w:tcPr>
            <w:tcW w:w="52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2F575B" w:rsidRDefault="000C5974">
            <w:pPr>
              <w:widowControl/>
              <w:jc w:val="center"/>
              <w:rPr>
                <w:rFonts w:ascii="宋体" w:eastAsia="宋体" w:hAnsi="宋体" w:cs="宋体"/>
                <w:b/>
                <w:bCs/>
                <w:sz w:val="22"/>
              </w:rPr>
            </w:pPr>
            <w:r>
              <w:rPr>
                <w:rFonts w:ascii="宋体" w:eastAsia="宋体" w:hAnsi="宋体" w:cs="宋体" w:hint="eastAsia"/>
                <w:b/>
                <w:bCs/>
                <w:sz w:val="22"/>
              </w:rPr>
              <w:t>项</w:t>
            </w:r>
            <w:r>
              <w:rPr>
                <w:rFonts w:ascii="宋体" w:eastAsia="宋体" w:hAnsi="宋体" w:cs="宋体" w:hint="eastAsia"/>
                <w:b/>
                <w:bCs/>
                <w:sz w:val="22"/>
              </w:rPr>
              <w:t xml:space="preserve">   </w:t>
            </w:r>
            <w:r>
              <w:rPr>
                <w:rFonts w:ascii="宋体" w:eastAsia="宋体" w:hAnsi="宋体" w:cs="宋体" w:hint="eastAsia"/>
                <w:b/>
                <w:bCs/>
                <w:sz w:val="22"/>
              </w:rPr>
              <w:t>目</w:t>
            </w:r>
          </w:p>
        </w:tc>
        <w:tc>
          <w:tcPr>
            <w:tcW w:w="3155"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2F575B" w:rsidRDefault="000C5974">
            <w:pPr>
              <w:widowControl/>
              <w:jc w:val="center"/>
              <w:rPr>
                <w:rFonts w:ascii="宋体" w:eastAsia="宋体" w:hAnsi="宋体" w:cs="宋体"/>
                <w:b/>
                <w:bCs/>
                <w:sz w:val="22"/>
              </w:rPr>
            </w:pPr>
            <w:r>
              <w:rPr>
                <w:rFonts w:ascii="宋体" w:eastAsia="宋体" w:hAnsi="宋体" w:cs="宋体" w:hint="eastAsia"/>
                <w:b/>
                <w:bCs/>
                <w:sz w:val="22"/>
              </w:rPr>
              <w:t>数量</w:t>
            </w:r>
          </w:p>
        </w:tc>
        <w:tc>
          <w:tcPr>
            <w:tcW w:w="510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2F575B" w:rsidRDefault="000C5974">
            <w:pPr>
              <w:widowControl/>
              <w:jc w:val="center"/>
              <w:rPr>
                <w:rFonts w:ascii="宋体" w:eastAsia="宋体" w:hAnsi="宋体" w:cs="宋体"/>
                <w:b/>
                <w:bCs/>
                <w:sz w:val="22"/>
              </w:rPr>
            </w:pPr>
            <w:r>
              <w:rPr>
                <w:rFonts w:ascii="宋体" w:eastAsia="宋体" w:hAnsi="宋体" w:cs="宋体" w:hint="eastAsia"/>
                <w:b/>
                <w:bCs/>
                <w:sz w:val="22"/>
              </w:rPr>
              <w:t>价值（金额单位：万元）</w:t>
            </w:r>
          </w:p>
        </w:tc>
      </w:tr>
      <w:tr w:rsidR="002F575B">
        <w:trPr>
          <w:trHeight w:val="645"/>
        </w:trPr>
        <w:tc>
          <w:tcPr>
            <w:tcW w:w="5224" w:type="dxa"/>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2F575B" w:rsidRDefault="000C5974">
            <w:pPr>
              <w:widowControl/>
              <w:jc w:val="center"/>
              <w:rPr>
                <w:rFonts w:ascii="宋体" w:eastAsia="宋体" w:hAnsi="宋体" w:cs="宋体"/>
                <w:sz w:val="22"/>
              </w:rPr>
            </w:pPr>
            <w:r>
              <w:rPr>
                <w:rFonts w:ascii="宋体" w:eastAsia="宋体" w:hAnsi="宋体" w:cs="宋体" w:hint="eastAsia"/>
                <w:sz w:val="22"/>
              </w:rPr>
              <w:t>资产总额</w:t>
            </w:r>
          </w:p>
        </w:tc>
        <w:tc>
          <w:tcPr>
            <w:tcW w:w="3155"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2F575B" w:rsidRDefault="000C5974">
            <w:pPr>
              <w:widowControl/>
              <w:jc w:val="center"/>
              <w:rPr>
                <w:rFonts w:ascii="Times New Roman" w:eastAsia="宋体" w:hAnsi="Times New Roman"/>
                <w:sz w:val="22"/>
              </w:rPr>
            </w:pPr>
            <w:r>
              <w:rPr>
                <w:rFonts w:ascii="Times New Roman" w:eastAsia="宋体" w:hAnsi="Times New Roman"/>
                <w:sz w:val="22"/>
              </w:rPr>
              <w:t>——</w:t>
            </w:r>
          </w:p>
        </w:tc>
        <w:tc>
          <w:tcPr>
            <w:tcW w:w="5103"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2F575B" w:rsidRDefault="000C5974">
            <w:pPr>
              <w:widowControl/>
              <w:jc w:val="center"/>
              <w:rPr>
                <w:rFonts w:ascii="Times New Roman" w:eastAsia="宋体" w:hAnsi="Times New Roman"/>
                <w:sz w:val="22"/>
              </w:rPr>
            </w:pPr>
            <w:r>
              <w:rPr>
                <w:rFonts w:ascii="Times New Roman" w:eastAsia="宋体" w:hAnsi="Times New Roman" w:hint="eastAsia"/>
                <w:sz w:val="22"/>
              </w:rPr>
              <w:t>27.94</w:t>
            </w:r>
          </w:p>
        </w:tc>
      </w:tr>
      <w:tr w:rsidR="002F575B">
        <w:trPr>
          <w:trHeight w:val="645"/>
        </w:trPr>
        <w:tc>
          <w:tcPr>
            <w:tcW w:w="5224" w:type="dxa"/>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2F575B" w:rsidRDefault="000C5974">
            <w:pPr>
              <w:widowControl/>
              <w:jc w:val="left"/>
              <w:rPr>
                <w:rFonts w:ascii="宋体" w:eastAsia="宋体" w:hAnsi="宋体" w:cs="宋体"/>
                <w:sz w:val="22"/>
              </w:rPr>
            </w:pPr>
            <w:r>
              <w:rPr>
                <w:rFonts w:ascii="宋体" w:eastAsia="宋体" w:hAnsi="宋体" w:cs="宋体" w:hint="eastAsia"/>
                <w:sz w:val="22"/>
              </w:rPr>
              <w:t>1</w:t>
            </w:r>
            <w:r>
              <w:rPr>
                <w:rFonts w:ascii="宋体" w:eastAsia="宋体" w:hAnsi="宋体" w:cs="宋体" w:hint="eastAsia"/>
                <w:sz w:val="22"/>
              </w:rPr>
              <w:t>、房屋（平方米）</w:t>
            </w:r>
          </w:p>
        </w:tc>
        <w:tc>
          <w:tcPr>
            <w:tcW w:w="3155"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2F575B" w:rsidRDefault="000C5974">
            <w:pPr>
              <w:jc w:val="center"/>
              <w:rPr>
                <w:rFonts w:ascii="Times New Roman" w:eastAsia="宋体" w:hAnsi="Times New Roman"/>
                <w:sz w:val="22"/>
              </w:rPr>
            </w:pPr>
            <w:r>
              <w:rPr>
                <w:rFonts w:ascii="Times New Roman" w:eastAsia="宋体" w:hAnsi="Times New Roman" w:hint="eastAsia"/>
                <w:sz w:val="22"/>
              </w:rPr>
              <w:t>0</w:t>
            </w:r>
          </w:p>
        </w:tc>
        <w:tc>
          <w:tcPr>
            <w:tcW w:w="5103"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2F575B" w:rsidRDefault="000C5974">
            <w:pPr>
              <w:jc w:val="center"/>
              <w:rPr>
                <w:rFonts w:ascii="Times New Roman" w:eastAsia="宋体" w:hAnsi="Times New Roman"/>
                <w:sz w:val="22"/>
              </w:rPr>
            </w:pPr>
            <w:r>
              <w:rPr>
                <w:rFonts w:ascii="Times New Roman" w:eastAsia="宋体" w:hAnsi="Times New Roman" w:hint="eastAsia"/>
                <w:sz w:val="22"/>
              </w:rPr>
              <w:t>0</w:t>
            </w:r>
          </w:p>
        </w:tc>
      </w:tr>
      <w:tr w:rsidR="002F575B">
        <w:trPr>
          <w:trHeight w:val="645"/>
        </w:trPr>
        <w:tc>
          <w:tcPr>
            <w:tcW w:w="5224" w:type="dxa"/>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2F575B" w:rsidRDefault="000C5974">
            <w:pPr>
              <w:widowControl/>
              <w:jc w:val="left"/>
              <w:rPr>
                <w:rFonts w:ascii="宋体" w:eastAsia="宋体" w:hAnsi="宋体" w:cs="宋体"/>
                <w:sz w:val="22"/>
              </w:rPr>
            </w:pPr>
            <w:r>
              <w:rPr>
                <w:rFonts w:ascii="宋体" w:eastAsia="宋体" w:hAnsi="宋体" w:cs="宋体" w:hint="eastAsia"/>
                <w:sz w:val="22"/>
              </w:rPr>
              <w:t xml:space="preserve">   </w:t>
            </w:r>
            <w:r>
              <w:rPr>
                <w:rFonts w:ascii="宋体" w:eastAsia="宋体" w:hAnsi="宋体" w:cs="宋体" w:hint="eastAsia"/>
                <w:sz w:val="22"/>
              </w:rPr>
              <w:t>其中：办公用房（平方米）</w:t>
            </w:r>
          </w:p>
        </w:tc>
        <w:tc>
          <w:tcPr>
            <w:tcW w:w="3155"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2F575B" w:rsidRDefault="000C5974">
            <w:pPr>
              <w:jc w:val="center"/>
              <w:rPr>
                <w:rFonts w:ascii="Times New Roman" w:eastAsia="宋体" w:hAnsi="Times New Roman"/>
                <w:sz w:val="22"/>
              </w:rPr>
            </w:pPr>
            <w:r>
              <w:rPr>
                <w:rFonts w:ascii="Times New Roman" w:eastAsia="宋体" w:hAnsi="Times New Roman" w:hint="eastAsia"/>
                <w:sz w:val="22"/>
              </w:rPr>
              <w:t>0</w:t>
            </w:r>
          </w:p>
        </w:tc>
        <w:tc>
          <w:tcPr>
            <w:tcW w:w="5103"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2F575B" w:rsidRDefault="000C5974">
            <w:pPr>
              <w:jc w:val="center"/>
              <w:rPr>
                <w:rFonts w:ascii="Times New Roman" w:eastAsia="宋体" w:hAnsi="Times New Roman"/>
                <w:sz w:val="22"/>
              </w:rPr>
            </w:pPr>
            <w:r>
              <w:rPr>
                <w:rFonts w:ascii="Times New Roman" w:eastAsia="宋体" w:hAnsi="Times New Roman" w:hint="eastAsia"/>
                <w:sz w:val="22"/>
              </w:rPr>
              <w:t>0</w:t>
            </w:r>
          </w:p>
        </w:tc>
      </w:tr>
      <w:tr w:rsidR="002F575B">
        <w:trPr>
          <w:trHeight w:val="645"/>
        </w:trPr>
        <w:tc>
          <w:tcPr>
            <w:tcW w:w="5224" w:type="dxa"/>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2F575B" w:rsidRDefault="000C5974">
            <w:pPr>
              <w:widowControl/>
              <w:jc w:val="left"/>
              <w:rPr>
                <w:rFonts w:ascii="宋体" w:eastAsia="宋体" w:hAnsi="宋体" w:cs="宋体"/>
                <w:sz w:val="22"/>
              </w:rPr>
            </w:pPr>
            <w:r>
              <w:rPr>
                <w:rFonts w:ascii="宋体" w:eastAsia="宋体" w:hAnsi="宋体" w:cs="宋体" w:hint="eastAsia"/>
                <w:sz w:val="22"/>
              </w:rPr>
              <w:t>2</w:t>
            </w:r>
            <w:r>
              <w:rPr>
                <w:rFonts w:ascii="宋体" w:eastAsia="宋体" w:hAnsi="宋体" w:cs="宋体" w:hint="eastAsia"/>
                <w:sz w:val="22"/>
              </w:rPr>
              <w:t>、车辆（台、辆）</w:t>
            </w:r>
          </w:p>
        </w:tc>
        <w:tc>
          <w:tcPr>
            <w:tcW w:w="3155"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2F575B" w:rsidRDefault="000C5974">
            <w:pPr>
              <w:jc w:val="center"/>
              <w:rPr>
                <w:rFonts w:ascii="Times New Roman" w:eastAsia="宋体" w:hAnsi="Times New Roman"/>
                <w:sz w:val="22"/>
              </w:rPr>
            </w:pPr>
            <w:r>
              <w:rPr>
                <w:rFonts w:ascii="Times New Roman" w:eastAsia="宋体" w:hAnsi="Times New Roman" w:hint="eastAsia"/>
                <w:sz w:val="22"/>
              </w:rPr>
              <w:t>1</w:t>
            </w:r>
          </w:p>
        </w:tc>
        <w:tc>
          <w:tcPr>
            <w:tcW w:w="5103"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2F575B" w:rsidRDefault="000C5974">
            <w:pPr>
              <w:jc w:val="center"/>
              <w:rPr>
                <w:rFonts w:ascii="Times New Roman" w:eastAsia="宋体" w:hAnsi="Times New Roman"/>
                <w:sz w:val="22"/>
              </w:rPr>
            </w:pPr>
            <w:r>
              <w:rPr>
                <w:rFonts w:ascii="Times New Roman" w:eastAsia="宋体" w:hAnsi="Times New Roman" w:hint="eastAsia"/>
                <w:sz w:val="22"/>
              </w:rPr>
              <w:t>12.5</w:t>
            </w:r>
          </w:p>
        </w:tc>
      </w:tr>
      <w:tr w:rsidR="002F575B">
        <w:trPr>
          <w:trHeight w:val="645"/>
        </w:trPr>
        <w:tc>
          <w:tcPr>
            <w:tcW w:w="5224" w:type="dxa"/>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2F575B" w:rsidRDefault="000C5974">
            <w:pPr>
              <w:widowControl/>
              <w:jc w:val="left"/>
              <w:rPr>
                <w:rFonts w:ascii="宋体" w:eastAsia="宋体" w:hAnsi="宋体" w:cs="宋体"/>
                <w:sz w:val="22"/>
              </w:rPr>
            </w:pPr>
            <w:r>
              <w:rPr>
                <w:rFonts w:ascii="宋体" w:eastAsia="宋体" w:hAnsi="宋体" w:cs="宋体" w:hint="eastAsia"/>
                <w:sz w:val="22"/>
              </w:rPr>
              <w:t>3</w:t>
            </w:r>
            <w:r>
              <w:rPr>
                <w:rFonts w:ascii="宋体" w:eastAsia="宋体" w:hAnsi="宋体" w:cs="宋体" w:hint="eastAsia"/>
                <w:sz w:val="22"/>
              </w:rPr>
              <w:t>、单价在</w:t>
            </w:r>
            <w:r>
              <w:rPr>
                <w:rFonts w:ascii="宋体" w:eastAsia="宋体" w:hAnsi="宋体" w:cs="宋体" w:hint="eastAsia"/>
                <w:sz w:val="22"/>
              </w:rPr>
              <w:t>20</w:t>
            </w:r>
            <w:r>
              <w:rPr>
                <w:rFonts w:ascii="宋体" w:eastAsia="宋体" w:hAnsi="宋体" w:cs="宋体" w:hint="eastAsia"/>
                <w:sz w:val="22"/>
              </w:rPr>
              <w:t>万元以上的设备</w:t>
            </w:r>
          </w:p>
        </w:tc>
        <w:tc>
          <w:tcPr>
            <w:tcW w:w="3155"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2F575B" w:rsidRDefault="002F575B">
            <w:pPr>
              <w:jc w:val="center"/>
              <w:rPr>
                <w:rFonts w:ascii="Times New Roman" w:hAnsi="Times New Roman"/>
                <w:sz w:val="22"/>
              </w:rPr>
            </w:pPr>
          </w:p>
        </w:tc>
        <w:tc>
          <w:tcPr>
            <w:tcW w:w="5103"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2F575B" w:rsidRDefault="000C5974">
            <w:pPr>
              <w:jc w:val="center"/>
              <w:rPr>
                <w:rFonts w:ascii="Times New Roman" w:eastAsia="宋体" w:hAnsi="Times New Roman"/>
                <w:sz w:val="22"/>
              </w:rPr>
            </w:pPr>
            <w:r>
              <w:rPr>
                <w:rFonts w:ascii="Times New Roman" w:eastAsia="宋体" w:hAnsi="Times New Roman" w:hint="eastAsia"/>
                <w:sz w:val="22"/>
              </w:rPr>
              <w:t>0</w:t>
            </w:r>
          </w:p>
        </w:tc>
      </w:tr>
      <w:tr w:rsidR="002F575B">
        <w:trPr>
          <w:trHeight w:val="645"/>
        </w:trPr>
        <w:tc>
          <w:tcPr>
            <w:tcW w:w="5224" w:type="dxa"/>
            <w:tcBorders>
              <w:top w:val="nil"/>
              <w:left w:val="single" w:sz="4" w:space="0" w:color="000000"/>
              <w:bottom w:val="single" w:sz="4" w:space="0" w:color="000000"/>
              <w:right w:val="single" w:sz="4" w:space="0" w:color="000000"/>
            </w:tcBorders>
            <w:tcMar>
              <w:top w:w="0" w:type="dxa"/>
              <w:left w:w="108" w:type="dxa"/>
              <w:bottom w:w="0" w:type="dxa"/>
              <w:right w:w="108" w:type="dxa"/>
            </w:tcMar>
            <w:vAlign w:val="center"/>
          </w:tcPr>
          <w:p w:rsidR="002F575B" w:rsidRDefault="000C5974">
            <w:pPr>
              <w:widowControl/>
              <w:jc w:val="left"/>
              <w:rPr>
                <w:rFonts w:ascii="宋体" w:eastAsia="宋体" w:hAnsi="宋体" w:cs="宋体"/>
                <w:sz w:val="22"/>
              </w:rPr>
            </w:pPr>
            <w:r>
              <w:rPr>
                <w:rFonts w:ascii="宋体" w:eastAsia="宋体" w:hAnsi="宋体" w:cs="宋体" w:hint="eastAsia"/>
                <w:sz w:val="22"/>
              </w:rPr>
              <w:t>4</w:t>
            </w:r>
            <w:r>
              <w:rPr>
                <w:rFonts w:ascii="宋体" w:eastAsia="宋体" w:hAnsi="宋体" w:cs="宋体" w:hint="eastAsia"/>
                <w:sz w:val="22"/>
              </w:rPr>
              <w:t>、其他固定资产</w:t>
            </w:r>
          </w:p>
        </w:tc>
        <w:tc>
          <w:tcPr>
            <w:tcW w:w="3155"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2F575B" w:rsidRDefault="002F575B">
            <w:pPr>
              <w:jc w:val="center"/>
              <w:rPr>
                <w:rFonts w:ascii="Times New Roman" w:hAnsi="Times New Roman"/>
                <w:sz w:val="22"/>
              </w:rPr>
            </w:pPr>
          </w:p>
        </w:tc>
        <w:tc>
          <w:tcPr>
            <w:tcW w:w="5103" w:type="dxa"/>
            <w:tcBorders>
              <w:top w:val="nil"/>
              <w:left w:val="nil"/>
              <w:bottom w:val="single" w:sz="4" w:space="0" w:color="000000"/>
              <w:right w:val="single" w:sz="4" w:space="0" w:color="000000"/>
            </w:tcBorders>
            <w:tcMar>
              <w:top w:w="0" w:type="dxa"/>
              <w:left w:w="108" w:type="dxa"/>
              <w:bottom w:w="0" w:type="dxa"/>
              <w:right w:w="108" w:type="dxa"/>
            </w:tcMar>
            <w:vAlign w:val="center"/>
          </w:tcPr>
          <w:p w:rsidR="002F575B" w:rsidRDefault="000C5974">
            <w:pPr>
              <w:jc w:val="center"/>
              <w:rPr>
                <w:rFonts w:ascii="Times New Roman" w:eastAsia="宋体" w:hAnsi="Times New Roman"/>
                <w:sz w:val="22"/>
              </w:rPr>
            </w:pPr>
            <w:r>
              <w:rPr>
                <w:rFonts w:ascii="Times New Roman" w:eastAsia="宋体" w:hAnsi="Times New Roman" w:hint="eastAsia"/>
                <w:sz w:val="22"/>
              </w:rPr>
              <w:t>15.44</w:t>
            </w:r>
          </w:p>
        </w:tc>
      </w:tr>
    </w:tbl>
    <w:p w:rsidR="002F575B" w:rsidRDefault="000C5974">
      <w:pPr>
        <w:ind w:left="198" w:firstLine="640"/>
        <w:jc w:val="left"/>
        <w:rPr>
          <w:rFonts w:ascii="黑体" w:eastAsia="黑体" w:hAnsi="黑体"/>
          <w:sz w:val="32"/>
          <w:szCs w:val="32"/>
        </w:rPr>
      </w:pPr>
      <w:r>
        <w:rPr>
          <w:rFonts w:ascii="黑体" w:eastAsia="黑体" w:hAnsi="黑体" w:hint="eastAsia"/>
          <w:sz w:val="32"/>
          <w:szCs w:val="32"/>
        </w:rPr>
        <w:t>八、名词解释</w:t>
      </w:r>
    </w:p>
    <w:p w:rsidR="002F575B" w:rsidRDefault="000C5974">
      <w:pPr>
        <w:ind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、一般公共预算拨款收入：指省级财政当年拨付的资金。</w:t>
      </w:r>
    </w:p>
    <w:p w:rsidR="002F575B" w:rsidRDefault="000C5974">
      <w:pPr>
        <w:ind w:firstLine="64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、事业收入：指事业单位开展专业业务活动及辅助活动所取得的收入。</w:t>
      </w:r>
    </w:p>
    <w:p w:rsidR="002F575B" w:rsidRDefault="000C5974">
      <w:pPr>
        <w:ind w:firstLine="640"/>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、其他收入：指除“一般公共预算拨款收入”、“事业收入”等以外的收入。主要是按规定动用的租房收入、存款利息收入等。</w:t>
      </w:r>
    </w:p>
    <w:p w:rsidR="002F575B" w:rsidRDefault="000C5974">
      <w:pPr>
        <w:ind w:firstLine="640"/>
        <w:rPr>
          <w:rFonts w:ascii="仿宋" w:eastAsia="仿宋" w:hAnsi="仿宋" w:cs="仿宋"/>
          <w:sz w:val="32"/>
          <w:szCs w:val="32"/>
        </w:rPr>
      </w:pPr>
      <w:r>
        <w:rPr>
          <w:rFonts w:ascii="仿宋" w:eastAsia="仿宋" w:hAnsi="仿宋" w:cs="仿宋" w:hint="eastAsia"/>
          <w:sz w:val="32"/>
          <w:szCs w:val="32"/>
        </w:rPr>
        <w:t>4</w:t>
      </w:r>
      <w:r>
        <w:rPr>
          <w:rFonts w:ascii="仿宋" w:eastAsia="仿宋" w:hAnsi="仿宋" w:cs="仿宋" w:hint="eastAsia"/>
          <w:sz w:val="32"/>
          <w:szCs w:val="32"/>
        </w:rPr>
        <w:t>、基本支出：指为保障机构正常运转、完成日常工作任务而发生的人员支出和公用支出。</w:t>
      </w:r>
    </w:p>
    <w:p w:rsidR="002F575B" w:rsidRDefault="000C5974">
      <w:pPr>
        <w:ind w:firstLine="640"/>
        <w:rPr>
          <w:rFonts w:ascii="仿宋" w:eastAsia="仿宋" w:hAnsi="仿宋" w:cs="仿宋"/>
          <w:sz w:val="32"/>
          <w:szCs w:val="32"/>
        </w:rPr>
      </w:pPr>
      <w:r>
        <w:rPr>
          <w:rFonts w:ascii="仿宋" w:eastAsia="仿宋" w:hAnsi="仿宋" w:cs="仿宋" w:hint="eastAsia"/>
          <w:sz w:val="32"/>
          <w:szCs w:val="32"/>
        </w:rPr>
        <w:lastRenderedPageBreak/>
        <w:t>5</w:t>
      </w:r>
      <w:r>
        <w:rPr>
          <w:rFonts w:ascii="仿宋" w:eastAsia="仿宋" w:hAnsi="仿宋" w:cs="仿宋" w:hint="eastAsia"/>
          <w:sz w:val="32"/>
          <w:szCs w:val="32"/>
        </w:rPr>
        <w:t>、项目支出：指在基本支出之外为完成特定行政任务和事业发展目标所发生的支出。</w:t>
      </w:r>
    </w:p>
    <w:p w:rsidR="002F575B" w:rsidRDefault="000C5974">
      <w:pPr>
        <w:ind w:firstLine="640"/>
        <w:rPr>
          <w:rFonts w:ascii="仿宋" w:eastAsia="仿宋" w:hAnsi="仿宋" w:cs="仿宋"/>
          <w:sz w:val="32"/>
          <w:szCs w:val="32"/>
        </w:rPr>
      </w:pPr>
      <w:r>
        <w:rPr>
          <w:rFonts w:ascii="仿宋" w:eastAsia="仿宋" w:hAnsi="仿宋" w:cs="仿宋" w:hint="eastAsia"/>
          <w:sz w:val="32"/>
          <w:szCs w:val="32"/>
        </w:rPr>
        <w:t>6</w:t>
      </w:r>
      <w:r>
        <w:rPr>
          <w:rFonts w:ascii="仿宋" w:eastAsia="仿宋" w:hAnsi="仿宋" w:cs="仿宋" w:hint="eastAsia"/>
          <w:sz w:val="32"/>
          <w:szCs w:val="32"/>
        </w:rPr>
        <w:t>、上缴上级支出：指下级单位上缴上级的支出。</w:t>
      </w:r>
    </w:p>
    <w:p w:rsidR="002F575B" w:rsidRDefault="000C5974">
      <w:pPr>
        <w:ind w:firstLine="640"/>
        <w:rPr>
          <w:rFonts w:ascii="仿宋" w:eastAsia="仿宋" w:hAnsi="仿宋" w:cs="仿宋"/>
          <w:sz w:val="32"/>
          <w:szCs w:val="32"/>
        </w:rPr>
      </w:pPr>
      <w:r>
        <w:rPr>
          <w:rFonts w:ascii="仿宋" w:eastAsia="仿宋" w:hAnsi="仿宋" w:cs="仿宋" w:hint="eastAsia"/>
          <w:sz w:val="32"/>
          <w:szCs w:val="32"/>
        </w:rPr>
        <w:t>7</w:t>
      </w:r>
      <w:r>
        <w:rPr>
          <w:rFonts w:ascii="仿宋" w:eastAsia="仿宋" w:hAnsi="仿宋" w:cs="仿宋" w:hint="eastAsia"/>
          <w:sz w:val="32"/>
          <w:szCs w:val="32"/>
        </w:rPr>
        <w:t>、“三公”经费：纳入省级财政预算管理的“三公”经费，是指省级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w:t>
      </w:r>
      <w:r>
        <w:rPr>
          <w:rFonts w:ascii="仿宋" w:eastAsia="仿宋" w:hAnsi="仿宋" w:cs="仿宋" w:hint="eastAsia"/>
          <w:sz w:val="32"/>
          <w:szCs w:val="32"/>
        </w:rPr>
        <w:t>保险费、安全奖励费用等支出；公务接待费反映单位按规定开支的各类公务接待（含外宾接待）支出。</w:t>
      </w:r>
    </w:p>
    <w:p w:rsidR="002F575B" w:rsidRDefault="000C5974">
      <w:pPr>
        <w:ind w:firstLine="640"/>
        <w:rPr>
          <w:rFonts w:ascii="仿宋" w:eastAsia="仿宋" w:hAnsi="仿宋" w:cs="仿宋"/>
          <w:sz w:val="32"/>
          <w:szCs w:val="32"/>
        </w:rPr>
      </w:pPr>
      <w:r>
        <w:rPr>
          <w:rFonts w:ascii="仿宋" w:eastAsia="仿宋" w:hAnsi="仿宋" w:cs="仿宋" w:hint="eastAsia"/>
          <w:sz w:val="32"/>
          <w:szCs w:val="32"/>
        </w:rPr>
        <w:t>8</w:t>
      </w:r>
      <w:r>
        <w:rPr>
          <w:rFonts w:ascii="仿宋" w:eastAsia="仿宋" w:hAnsi="仿宋" w:cs="仿宋" w:hint="eastAsia"/>
          <w:sz w:val="32"/>
          <w:szCs w:val="32"/>
        </w:rPr>
        <w:t>、机关运行费：是指各部门的公用经费，包括办公及印刷费、邮电费、差旅费、会议费、福利费、日常维修费、专用材料及一般设备购置费、办公用房水电费、办公用房取暖费、办公用房物业管理费、公务用车运行维护费以及其他费用。</w:t>
      </w:r>
    </w:p>
    <w:p w:rsidR="002F575B" w:rsidRDefault="000C5974">
      <w:pPr>
        <w:ind w:firstLine="640"/>
        <w:rPr>
          <w:rFonts w:ascii="仿宋" w:eastAsia="仿宋" w:hAnsi="仿宋" w:cs="仿宋"/>
          <w:sz w:val="32"/>
          <w:szCs w:val="32"/>
        </w:rPr>
      </w:pPr>
      <w:r>
        <w:rPr>
          <w:rFonts w:ascii="仿宋" w:eastAsia="仿宋" w:hAnsi="仿宋" w:cs="仿宋" w:hint="eastAsia"/>
          <w:sz w:val="32"/>
          <w:szCs w:val="32"/>
        </w:rPr>
        <w:t>9</w:t>
      </w:r>
      <w:r>
        <w:rPr>
          <w:rFonts w:ascii="仿宋" w:eastAsia="仿宋" w:hAnsi="仿宋" w:cs="仿宋" w:hint="eastAsia"/>
          <w:sz w:val="32"/>
          <w:szCs w:val="32"/>
        </w:rPr>
        <w:t>、上年结转：指以前年度尚未完成、结转到本年仍按原规定用途继续使用的资金。</w:t>
      </w:r>
    </w:p>
    <w:p w:rsidR="002F575B" w:rsidRDefault="000C5974">
      <w:pPr>
        <w:ind w:firstLine="640"/>
        <w:rPr>
          <w:rFonts w:ascii="仿宋" w:eastAsia="仿宋" w:hAnsi="仿宋" w:cs="仿宋"/>
          <w:sz w:val="32"/>
          <w:szCs w:val="32"/>
        </w:rPr>
      </w:pPr>
      <w:r>
        <w:rPr>
          <w:rFonts w:ascii="仿宋" w:eastAsia="仿宋" w:hAnsi="仿宋" w:cs="仿宋" w:hint="eastAsia"/>
          <w:sz w:val="32"/>
          <w:szCs w:val="32"/>
        </w:rPr>
        <w:t>10</w:t>
      </w:r>
      <w:r>
        <w:rPr>
          <w:rFonts w:ascii="仿宋" w:eastAsia="仿宋" w:hAnsi="仿宋" w:cs="仿宋" w:hint="eastAsia"/>
          <w:sz w:val="32"/>
          <w:szCs w:val="32"/>
        </w:rPr>
        <w:t>、事业单位经营支出：指事业单位在专业业务活动及其辅助活动之外开展非独立核算经营活动发生的支出。</w:t>
      </w:r>
    </w:p>
    <w:p w:rsidR="002F575B" w:rsidRDefault="000C5974">
      <w:pPr>
        <w:ind w:left="198" w:firstLine="640"/>
        <w:jc w:val="left"/>
        <w:rPr>
          <w:rFonts w:ascii="黑体" w:eastAsia="黑体" w:hAnsi="黑体"/>
          <w:sz w:val="32"/>
          <w:szCs w:val="32"/>
        </w:rPr>
      </w:pPr>
      <w:r>
        <w:rPr>
          <w:rFonts w:ascii="黑体" w:eastAsia="黑体" w:hAnsi="黑体" w:hint="eastAsia"/>
          <w:sz w:val="32"/>
          <w:szCs w:val="32"/>
        </w:rPr>
        <w:t>九、其他需要说明的事项</w:t>
      </w:r>
    </w:p>
    <w:p w:rsidR="002F575B" w:rsidRDefault="000C5974">
      <w:pPr>
        <w:ind w:firstLine="627"/>
      </w:pPr>
      <w:r>
        <w:rPr>
          <w:rFonts w:ascii="仿宋" w:eastAsia="仿宋" w:hAnsi="仿宋" w:cs="仿宋" w:hint="eastAsia"/>
          <w:sz w:val="32"/>
          <w:szCs w:val="32"/>
        </w:rPr>
        <w:t>1</w:t>
      </w:r>
      <w:r>
        <w:rPr>
          <w:rFonts w:ascii="仿宋" w:eastAsia="仿宋" w:hAnsi="仿宋" w:cs="宋体" w:hint="eastAsia"/>
          <w:sz w:val="32"/>
          <w:szCs w:val="32"/>
        </w:rPr>
        <w:t>、我单位无政府性基金预算支出，所以部门预算政府性基金预算财政拨款支出表为空表。</w:t>
      </w:r>
    </w:p>
    <w:p w:rsidR="002F575B" w:rsidRDefault="000C5974">
      <w:pPr>
        <w:ind w:firstLine="627"/>
      </w:pPr>
      <w:r>
        <w:rPr>
          <w:rFonts w:ascii="仿宋" w:eastAsia="仿宋" w:hAnsi="仿宋" w:cs="仿宋" w:hint="eastAsia"/>
          <w:sz w:val="32"/>
          <w:szCs w:val="32"/>
        </w:rPr>
        <w:t>2</w:t>
      </w:r>
      <w:r>
        <w:rPr>
          <w:rFonts w:ascii="仿宋" w:eastAsia="仿宋" w:hAnsi="仿宋" w:cs="宋体" w:hint="eastAsia"/>
          <w:sz w:val="32"/>
          <w:szCs w:val="32"/>
        </w:rPr>
        <w:t>、我单位无国有资本经营预算财政拨款支出，所以部门预算国有资本经营预算财政拨款支出表为空表。</w:t>
      </w:r>
    </w:p>
    <w:p w:rsidR="002F575B" w:rsidRDefault="002F575B">
      <w:pPr>
        <w:ind w:firstLine="640"/>
        <w:rPr>
          <w:rFonts w:ascii="仿宋" w:eastAsia="仿宋" w:hAnsi="仿宋" w:cs="仿宋"/>
          <w:sz w:val="32"/>
          <w:szCs w:val="32"/>
        </w:rPr>
      </w:pPr>
    </w:p>
    <w:sectPr w:rsidR="002F575B" w:rsidSect="002F575B">
      <w:endnotePr>
        <w:numFmt w:val="decimal"/>
      </w:endnotePr>
      <w:pgSz w:w="16838" w:h="11906" w:orient="landscape"/>
      <w:pgMar w:top="1800" w:right="1440" w:bottom="1800" w:left="144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C5974" w:rsidRDefault="000C5974" w:rsidP="003C573F">
      <w:r>
        <w:separator/>
      </w:r>
    </w:p>
  </w:endnote>
  <w:endnote w:type="continuationSeparator" w:id="0">
    <w:p w:rsidR="000C5974" w:rsidRDefault="000C5974" w:rsidP="003C573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_GBK">
    <w:altName w:val="宋体"/>
    <w:charset w:val="86"/>
    <w:family w:val="roman"/>
    <w:pitch w:val="default"/>
    <w:sig w:usb0="00000000" w:usb1="00000000" w:usb2="00000000"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仿宋_GBK">
    <w:altName w:val="宋体"/>
    <w:charset w:val="86"/>
    <w:family w:val="roman"/>
    <w:pitch w:val="default"/>
    <w:sig w:usb0="00000000" w:usb1="00000000" w:usb2="00000000" w:usb3="00000000" w:csb0="00040001" w:csb1="00000000"/>
  </w:font>
  <w:font w:name="仿宋_GB2312">
    <w:altName w:val="MS Mincho"/>
    <w:panose1 w:val="02010609030101010101"/>
    <w:charset w:val="86"/>
    <w:family w:val="modern"/>
    <w:pitch w:val="fixed"/>
    <w:sig w:usb0="00000001" w:usb1="080E0000" w:usb2="00000010" w:usb3="00000000" w:csb0="00040000" w:csb1="00000000"/>
  </w:font>
  <w:font w:name="楷体_GB2312">
    <w:altName w:val="微软雅黑"/>
    <w:panose1 w:val="02010609030101010101"/>
    <w:charset w:val="86"/>
    <w:family w:val="modern"/>
    <w:pitch w:val="fixed"/>
    <w:sig w:usb0="00000001" w:usb1="080E0000" w:usb2="00000010" w:usb3="00000000" w:csb0="00040000" w:csb1="00000000"/>
  </w:font>
  <w:font w:name="方正书宋_GBK">
    <w:altName w:val="宋体"/>
    <w:charset w:val="86"/>
    <w:family w:val="roman"/>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C5974" w:rsidRDefault="000C5974" w:rsidP="003C573F">
      <w:r>
        <w:separator/>
      </w:r>
    </w:p>
  </w:footnote>
  <w:footnote w:type="continuationSeparator" w:id="0">
    <w:p w:rsidR="000C5974" w:rsidRDefault="000C5974" w:rsidP="003C573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characterSpacingControl w:val="doNotCompress"/>
  <w:hdrShapeDefaults>
    <o:shapedefaults v:ext="edit" spidmax="4098" fillcolor="white">
      <v:fill color="white"/>
    </o:shapedefaults>
  </w:hdrShapeDefaults>
  <w:footnotePr>
    <w:footnote w:id="-1"/>
    <w:footnote w:id="0"/>
  </w:footnotePr>
  <w:endnotePr>
    <w:numFmt w:val="decimal"/>
    <w:endnote w:id="-1"/>
    <w:endnote w:id="0"/>
  </w:endnotePr>
  <w:compat>
    <w:doNotExpandShiftReturn/>
    <w:useFELayout/>
  </w:compat>
  <w:rsids>
    <w:rsidRoot w:val="002F575B"/>
    <w:rsid w:val="000C5974"/>
    <w:rsid w:val="002F575B"/>
    <w:rsid w:val="003C573F"/>
    <w:rsid w:val="00E82912"/>
    <w:rsid w:val="14D045E8"/>
    <w:rsid w:val="6AB802E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fillcolor="white">
      <v:fill color="white"/>
    </o:shapedefaults>
    <o:shapelayout v:ext="edit">
      <o:idmap v:ext="edit" data="1,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toc 1" w:semiHidden="0" w:uiPriority="0" w:unhideWhenUsed="0" w:qFormat="1"/>
    <w:lsdException w:name="toc 2" w:semiHidden="0" w:uiPriority="0" w:unhideWhenUsed="0" w:qFormat="1"/>
    <w:lsdException w:name="footnote text" w:semiHidden="0" w:uiPriority="0" w:unhideWhenUsed="0" w:qFormat="1"/>
    <w:lsdException w:name="header" w:semiHidden="0" w:uiPriority="0" w:unhideWhenUsed="0" w:qFormat="1"/>
    <w:lsdException w:name="footer" w:semiHidden="0" w:uiPriority="0" w:unhideWhenUsed="0" w:qFormat="1"/>
    <w:lsdException w:name="footnote reference" w:semiHidden="0" w:uiPriority="0" w:unhideWhenUsed="0"/>
    <w:lsdException w:name="page number" w:semiHidden="0" w:uiPriority="0" w:unhideWhenUsed="0"/>
    <w:lsdException w:name="Default Paragraph Font" w:semiHidden="0" w:uiPriority="0" w:unhideWhenUsed="0"/>
    <w:lsdException w:name="Hyperlink" w:semiHidden="0" w:uiPriority="0" w:unhideWhenUsed="0"/>
    <w:lsdException w:name="Balloon Text"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link w:val="Char"/>
    <w:qFormat/>
    <w:rsid w:val="002F575B"/>
    <w:pPr>
      <w:widowControl w:val="0"/>
      <w:jc w:val="both"/>
    </w:pPr>
    <w:rPr>
      <w:rFonts w:ascii="Calibri" w:eastAsia="Calibri" w:hAnsi="Calibri"/>
      <w:kern w:val="1"/>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qFormat/>
    <w:rsid w:val="002F575B"/>
    <w:pPr>
      <w:widowControl w:val="0"/>
      <w:jc w:val="both"/>
    </w:pPr>
    <w:rPr>
      <w:rFonts w:ascii="Calibri" w:eastAsia="Calibri" w:hAnsi="Calibri"/>
      <w:kern w:val="1"/>
      <w:sz w:val="18"/>
      <w:szCs w:val="18"/>
    </w:rPr>
  </w:style>
  <w:style w:type="paragraph" w:styleId="a4">
    <w:name w:val="footer"/>
    <w:basedOn w:val="a"/>
    <w:qFormat/>
    <w:rsid w:val="002F575B"/>
    <w:pPr>
      <w:jc w:val="left"/>
    </w:pPr>
    <w:rPr>
      <w:rFonts w:ascii="Times New Roman" w:eastAsia="宋体" w:hAnsi="Times New Roman"/>
      <w:sz w:val="18"/>
      <w:szCs w:val="18"/>
    </w:rPr>
  </w:style>
  <w:style w:type="paragraph" w:styleId="a5">
    <w:name w:val="header"/>
    <w:basedOn w:val="a"/>
    <w:qFormat/>
    <w:rsid w:val="002F575B"/>
    <w:pPr>
      <w:pBdr>
        <w:top w:val="none" w:sz="0" w:space="3" w:color="000000"/>
        <w:left w:val="none" w:sz="0" w:space="3" w:color="000000"/>
        <w:bottom w:val="single" w:sz="6" w:space="1" w:color="000000"/>
        <w:right w:val="none" w:sz="0" w:space="3" w:color="000000"/>
        <w:between w:val="none" w:sz="0" w:space="0" w:color="000000"/>
      </w:pBdr>
      <w:shd w:val="solid" w:color="auto" w:fill="auto"/>
      <w:jc w:val="center"/>
    </w:pPr>
    <w:rPr>
      <w:rFonts w:ascii="Times New Roman" w:eastAsia="宋体" w:hAnsi="Times New Roman"/>
      <w:sz w:val="18"/>
      <w:szCs w:val="18"/>
    </w:rPr>
  </w:style>
  <w:style w:type="paragraph" w:styleId="1">
    <w:name w:val="toc 1"/>
    <w:next w:val="a"/>
    <w:qFormat/>
    <w:rsid w:val="002F575B"/>
    <w:pPr>
      <w:widowControl w:val="0"/>
      <w:jc w:val="both"/>
    </w:pPr>
    <w:rPr>
      <w:kern w:val="1"/>
      <w:sz w:val="21"/>
      <w:szCs w:val="24"/>
    </w:rPr>
  </w:style>
  <w:style w:type="paragraph" w:styleId="a6">
    <w:name w:val="footnote text"/>
    <w:qFormat/>
    <w:rsid w:val="002F575B"/>
    <w:pPr>
      <w:widowControl w:val="0"/>
    </w:pPr>
    <w:rPr>
      <w:rFonts w:ascii="Calibri" w:hAnsi="Calibri"/>
      <w:kern w:val="1"/>
      <w:sz w:val="18"/>
      <w:szCs w:val="18"/>
    </w:rPr>
  </w:style>
  <w:style w:type="paragraph" w:styleId="2">
    <w:name w:val="toc 2"/>
    <w:next w:val="a"/>
    <w:qFormat/>
    <w:rsid w:val="002F575B"/>
    <w:pPr>
      <w:widowControl w:val="0"/>
      <w:ind w:left="420"/>
      <w:jc w:val="both"/>
    </w:pPr>
    <w:rPr>
      <w:kern w:val="1"/>
      <w:sz w:val="21"/>
      <w:szCs w:val="24"/>
    </w:rPr>
  </w:style>
  <w:style w:type="character" w:styleId="a7">
    <w:name w:val="page number"/>
    <w:rsid w:val="002F575B"/>
    <w:rPr>
      <w:rFonts w:ascii="Times New Roman" w:eastAsia="宋体" w:hAnsi="Times New Roman"/>
      <w:kern w:val="0"/>
      <w:sz w:val="20"/>
      <w:szCs w:val="20"/>
      <w:lang w:val="en-US" w:eastAsia="zh-CN" w:bidi="ar-SA"/>
    </w:rPr>
  </w:style>
  <w:style w:type="character" w:styleId="a8">
    <w:name w:val="Hyperlink"/>
    <w:rsid w:val="002F575B"/>
    <w:rPr>
      <w:rFonts w:ascii="Times New Roman" w:eastAsia="宋体" w:hAnsi="Times New Roman"/>
      <w:color w:val="0000FF"/>
      <w:kern w:val="0"/>
      <w:sz w:val="20"/>
      <w:szCs w:val="20"/>
      <w:u w:val="single"/>
      <w:lang w:val="en-US" w:eastAsia="zh-CN" w:bidi="ar-SA"/>
    </w:rPr>
  </w:style>
  <w:style w:type="character" w:styleId="a9">
    <w:name w:val="footnote reference"/>
    <w:rsid w:val="002F575B"/>
    <w:rPr>
      <w:rFonts w:ascii="Times New Roman" w:eastAsia="宋体" w:hAnsi="Times New Roman"/>
      <w:kern w:val="0"/>
      <w:sz w:val="20"/>
      <w:szCs w:val="20"/>
      <w:vertAlign w:val="superscript"/>
      <w:lang w:val="en-US" w:eastAsia="zh-CN" w:bidi="ar-SA"/>
    </w:rPr>
  </w:style>
  <w:style w:type="paragraph" w:customStyle="1" w:styleId="Default">
    <w:name w:val="Default"/>
    <w:qFormat/>
    <w:rsid w:val="002F575B"/>
    <w:pPr>
      <w:widowControl w:val="0"/>
    </w:pPr>
    <w:rPr>
      <w:rFonts w:eastAsia="Calibri"/>
      <w:kern w:val="1"/>
      <w:sz w:val="24"/>
      <w:szCs w:val="24"/>
    </w:rPr>
  </w:style>
  <w:style w:type="character" w:customStyle="1" w:styleId="Char0">
    <w:name w:val="页眉 Char"/>
    <w:rsid w:val="002F575B"/>
    <w:rPr>
      <w:rFonts w:ascii="Times New Roman" w:eastAsia="宋体" w:hAnsi="Times New Roman" w:cs="Times New Roman"/>
      <w:sz w:val="18"/>
      <w:szCs w:val="18"/>
    </w:rPr>
  </w:style>
  <w:style w:type="character" w:customStyle="1" w:styleId="Char1">
    <w:name w:val="页脚 Char"/>
    <w:rsid w:val="002F575B"/>
    <w:rPr>
      <w:rFonts w:ascii="Times New Roman" w:eastAsia="宋体" w:hAnsi="Times New Roman" w:cs="Times New Roman"/>
      <w:sz w:val="18"/>
      <w:szCs w:val="18"/>
    </w:rPr>
  </w:style>
  <w:style w:type="character" w:customStyle="1" w:styleId="Char2">
    <w:name w:val="批注框文本 Char"/>
    <w:rsid w:val="002F575B"/>
    <w:rPr>
      <w:sz w:val="18"/>
      <w:szCs w:val="18"/>
    </w:rPr>
  </w:style>
  <w:style w:type="character" w:customStyle="1" w:styleId="Char">
    <w:name w:val="脚注文本 Char"/>
    <w:rsid w:val="002F575B"/>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黑体"/>
        <a:cs typeface=""/>
      </a:majorFont>
      <a:minorFont>
        <a:latin typeface="Calibri"/>
        <a:ea typeface="宋体"/>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Pages>
  <Words>573</Words>
  <Characters>3271</Characters>
  <Application>Microsoft Office Word</Application>
  <DocSecurity>0</DocSecurity>
  <Lines>27</Lines>
  <Paragraphs>7</Paragraphs>
  <ScaleCrop>false</ScaleCrop>
  <Company/>
  <LinksUpToDate>false</LinksUpToDate>
  <CharactersWithSpaces>3837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河北省财政厅2019年部门预算信息公开情况说明</dc:title>
  <dc:creator>guest</dc:creator>
  <cp:lastModifiedBy>Administrator</cp:lastModifiedBy>
  <cp:revision>30</cp:revision>
  <cp:lastPrinted>2017-11-09T01:12:00Z</cp:lastPrinted>
  <dcterms:created xsi:type="dcterms:W3CDTF">2019-01-15T00:52:00Z</dcterms:created>
  <dcterms:modified xsi:type="dcterms:W3CDTF">2019-12-19T08:57:00Z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