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96A" w:rsidRDefault="00F3396A" w:rsidP="00F7370C">
      <w:pPr>
        <w:adjustRightInd/>
        <w:snapToGrid/>
        <w:spacing w:after="0" w:line="525" w:lineRule="atLeast"/>
        <w:jc w:val="center"/>
        <w:rPr>
          <w:rFonts w:ascii="黑体" w:eastAsia="黑体" w:hAnsi="黑体" w:cs="宋体"/>
          <w:color w:val="000000"/>
          <w:sz w:val="44"/>
          <w:szCs w:val="44"/>
        </w:rPr>
      </w:pPr>
      <w:r w:rsidRPr="00F7370C">
        <w:rPr>
          <w:rFonts w:ascii="黑体" w:eastAsia="黑体" w:hAnsi="黑体" w:cs="宋体" w:hint="eastAsia"/>
          <w:color w:val="000000"/>
          <w:sz w:val="44"/>
          <w:szCs w:val="44"/>
        </w:rPr>
        <w:t>区农业农村局事中事后监管事项</w:t>
      </w:r>
    </w:p>
    <w:p w:rsidR="00F3396A" w:rsidRPr="00F7370C" w:rsidRDefault="00F3396A" w:rsidP="00F7370C">
      <w:pPr>
        <w:adjustRightInd/>
        <w:snapToGrid/>
        <w:spacing w:after="0" w:line="525" w:lineRule="atLeast"/>
        <w:jc w:val="center"/>
        <w:rPr>
          <w:rFonts w:ascii="黑体" w:eastAsia="黑体" w:hAnsi="黑体" w:cs="宋体"/>
          <w:color w:val="000000"/>
          <w:sz w:val="44"/>
          <w:szCs w:val="44"/>
        </w:rPr>
      </w:pPr>
    </w:p>
    <w:p w:rsidR="00F3396A" w:rsidRDefault="00F3396A">
      <w:pPr>
        <w:adjustRightInd/>
        <w:snapToGrid/>
        <w:spacing w:after="0" w:line="525" w:lineRule="atLeast"/>
        <w:ind w:firstLineChars="200" w:firstLine="720"/>
        <w:jc w:val="both"/>
        <w:rPr>
          <w:rFonts w:ascii="宋体" w:eastAsia="宋体" w:hAnsi="宋体" w:cs="宋体"/>
          <w:color w:val="000000"/>
          <w:sz w:val="36"/>
          <w:szCs w:val="36"/>
        </w:rPr>
      </w:pPr>
      <w:r>
        <w:rPr>
          <w:rFonts w:ascii="黑体" w:eastAsia="黑体" w:hAnsi="黑体" w:cs="宋体" w:hint="eastAsia"/>
          <w:color w:val="000000"/>
          <w:sz w:val="36"/>
          <w:szCs w:val="36"/>
        </w:rPr>
        <w:t>一、对行政执法职权的监督检查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依法行使农业行政执法活动的农业执法部门及其工作人员。</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本制度所称的农业行政执法活动，包括行政处罚、行政强制等行政执法活动。</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对行使行政执法的监督检查内容主要包括：</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（一）具体行政行为的合法性、适当性和规范性；</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（二）行政执法监督制度建立健全情况；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（三）法律、法规、规章的施行情况；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（四）涉及行政复议、行政诉讼、行政赔偿、向司法机关移送案件等有关情况；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（五）其他需要监督检查的事项。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（一）区农业农村局根据需要，在自查的基础上，每年组织一次执法监督检查工作或者专项执法监督检查工作。</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（二）执行监督检查的部门有权调阅有关行政执法案卷和文件材料、实施现场检查。受查单位及其有关人员应当予以协助和配合，如实反映情况，提供有关资料，不得隐瞒、阻挠或者拒绝行政执法监督检查。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（三）监督检查工作结束后，执行监督检查的部门应对行政执法监督检查情况进行总结，对存在的普遍性、倾向性问题提出整改意见，通报受查单位检查纠正，受查单位应当报告检查纠正情况。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区农业农村局根据反映以及公民、法人或者其他组织的申诉、检举、控告或者根据人大、政协、司法机关等部门的建议，对有关行政执法行为组织调查。行政执法行为的调查结果应及时反馈有关申诉、检举、控告、建议单位或者个人。</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农业执法机构在行使行政执法过程中有下列情形之一的，可以建议其纠正：</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（一）行政执法程序违法或者不当的；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（二）具体行政行为违法或者不当的；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（三）其他应当纠正的违法行为。</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区农业农村局法制工作机构制定监督检查工作方案，经局领导批示同意后，印发相关单位。按照方案，组织检查人员开展检查工作。</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根据具体情况，可作如下处理：</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（一）农业执法机构在执法中存在下列问题的，区农业农村局应当下达执法监督整改通知书：</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执法过程中存在执法行为不合法、不规范等问题的；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日常执法监管有关规章制度不落实或职责履行不到位的；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其他需要下达执法监督整改通知书的情形。</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下达执法监督整改通知书包括以下内容：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提出建议的起因；</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存在的具体问题；</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纠正、改进的建议、意见及整改期限；</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其他需要说明的事项。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执法整改对象收到整改通知书，应立即落实整改，并将整改情况以书面形式反馈区农业农村局。</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（二）有下列情形之一的，区农业农村局可以实行通报批评：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违反法律、法规、规章规定实施行政检查的；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超过法定权限或者委托权限实施行政行为的；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无法定依据、违反法定程序或者超过法定种类、幅度实施行政处罚的；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案件办理不符合法定程序的；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拒绝或者拖延履行法定职责，无故刁难行政相对人的；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6.</w:t>
      </w:r>
      <w:r>
        <w:rPr>
          <w:rFonts w:ascii="仿宋_GB2312" w:eastAsia="仿宋_GB2312" w:hAnsi="宋体" w:cs="宋体" w:hint="eastAsia"/>
          <w:color w:val="000000"/>
          <w:sz w:val="32"/>
          <w:szCs w:val="32"/>
        </w:rPr>
        <w:t>未按罚缴分离的原则或者行政处罚决定规定的数额收缴罚款的，对罚没款、罚没物品违法予以处理的，违反国家有关规定征收财物、收取费用的；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7.</w:t>
      </w:r>
      <w:r>
        <w:rPr>
          <w:rFonts w:ascii="仿宋_GB2312" w:eastAsia="仿宋_GB2312" w:hAnsi="宋体" w:cs="宋体" w:hint="eastAsia"/>
          <w:color w:val="000000"/>
          <w:sz w:val="32"/>
          <w:szCs w:val="32"/>
        </w:rPr>
        <w:t>依法应当移交司法机关追究刑事责任，不予移交或者以行政处罚代替的；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8.</w:t>
      </w:r>
      <w:r>
        <w:rPr>
          <w:rFonts w:ascii="仿宋_GB2312" w:eastAsia="仿宋_GB2312" w:hAnsi="宋体" w:cs="宋体" w:hint="eastAsia"/>
          <w:color w:val="000000"/>
          <w:sz w:val="32"/>
          <w:szCs w:val="32"/>
        </w:rPr>
        <w:t>泄露行政相对人的商业秘密给行政相对人造成损失的；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9.</w:t>
      </w:r>
      <w:r>
        <w:rPr>
          <w:rFonts w:ascii="仿宋_GB2312" w:eastAsia="仿宋_GB2312" w:hAnsi="宋体" w:cs="宋体" w:hint="eastAsia"/>
          <w:color w:val="000000"/>
          <w:sz w:val="32"/>
          <w:szCs w:val="32"/>
        </w:rPr>
        <w:t>因办案人员的主观过错导致案件主要违法事实认定错误，被人民法院、复议机关撤销或者部分撤销具体行政行为的；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10.</w:t>
      </w:r>
      <w:r>
        <w:rPr>
          <w:rFonts w:ascii="仿宋_GB2312" w:eastAsia="仿宋_GB2312" w:hAnsi="宋体" w:cs="宋体" w:hint="eastAsia"/>
          <w:color w:val="000000"/>
          <w:sz w:val="32"/>
          <w:szCs w:val="32"/>
        </w:rPr>
        <w:t>无正当理由拒不执行或者错误执行发生法律效力的行政判决、裁定、复议决定和其他纠正违法行为的决定、命令的；</w:t>
      </w:r>
      <w:r>
        <w:rPr>
          <w:rFonts w:ascii="仿宋_GB2312" w:eastAsia="仿宋_GB2312" w:hAnsi="宋体" w:cs="宋体"/>
          <w:color w:val="000000"/>
          <w:sz w:val="32"/>
          <w:szCs w:val="32"/>
        </w:rPr>
        <w:t xml:space="preserve"> </w:t>
      </w:r>
    </w:p>
    <w:p w:rsidR="00F3396A" w:rsidRDefault="00F3396A">
      <w:pPr>
        <w:adjustRightInd/>
        <w:snapToGrid/>
        <w:spacing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11.</w:t>
      </w:r>
      <w:r>
        <w:rPr>
          <w:rFonts w:ascii="仿宋_GB2312" w:eastAsia="仿宋_GB2312" w:hAnsi="宋体" w:cs="宋体" w:hint="eastAsia"/>
          <w:color w:val="000000"/>
          <w:sz w:val="32"/>
          <w:szCs w:val="32"/>
        </w:rPr>
        <w:t>对于需要按照规定上报或者通报的事项，没有及时上报或者通报的；</w:t>
      </w:r>
    </w:p>
    <w:p w:rsidR="00F3396A" w:rsidRDefault="00F3396A">
      <w:pPr>
        <w:adjustRightInd/>
        <w:snapToGrid/>
        <w:spacing w:after="0" w:line="525" w:lineRule="atLeast"/>
        <w:ind w:firstLine="320"/>
        <w:jc w:val="both"/>
        <w:rPr>
          <w:rFonts w:ascii="宋体" w:eastAsia="宋体" w:hAnsi="宋体" w:cs="宋体"/>
          <w:color w:val="000000"/>
          <w:sz w:val="36"/>
          <w:szCs w:val="36"/>
        </w:rPr>
      </w:pPr>
      <w:r>
        <w:rPr>
          <w:rFonts w:ascii="黑体" w:eastAsia="黑体" w:hAnsi="黑体" w:cs="宋体" w:hint="eastAsia"/>
          <w:color w:val="000000"/>
          <w:sz w:val="36"/>
          <w:szCs w:val="36"/>
        </w:rPr>
        <w:t>二、重大行政执法案件的审核监督</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为加强对农业行政执法工作的监督，制定本制度。</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本区行政区域内的农业行政执法单位及人员。</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区农业农村局负责对全区农业系统重大行政处罚案件的进行审核、备案，并向两法衔接办、省农业农村厅法规处备案。</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（一）对公民处以</w:t>
      </w:r>
      <w:r>
        <w:rPr>
          <w:rFonts w:ascii="仿宋_GB2312" w:eastAsia="仿宋_GB2312" w:hAnsi="宋体" w:cs="宋体"/>
          <w:color w:val="000000"/>
          <w:sz w:val="32"/>
          <w:szCs w:val="32"/>
        </w:rPr>
        <w:t>10000</w:t>
      </w:r>
      <w:r>
        <w:rPr>
          <w:rFonts w:ascii="仿宋_GB2312" w:eastAsia="仿宋_GB2312" w:hAnsi="宋体" w:cs="宋体" w:hint="eastAsia"/>
          <w:color w:val="000000"/>
          <w:sz w:val="32"/>
          <w:szCs w:val="32"/>
        </w:rPr>
        <w:t>元以上罚款；对法人或者其他组织处以</w:t>
      </w: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万元以上罚款的。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（二）没收违法所得数额或者没收非法财物价值相当于第一项规定的。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（三）责令停产停业的。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（四）吊销许可证或执照的。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（五）重大农产品质量安全案件。</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（六）上级机关挂牌督办的。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（七）区农业农村局认为应当审核、备案的其他重大行政处罚决定。</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备案审查机关对报送备案的重大行政处罚案件，应当对下列内容进行审查：</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（一）适用法律、法规或者规章等依据是否正确；</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（二）认定的事实是否清楚，证据是否确凿；</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（三）程序是否合法；</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（四）处罚是否适当；</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（五）是否属于应当移送司法机关追究刑事责任的情形；</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（六）其他需要审查的内容。</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备案审查机关主要通过书面审查方式对报送的重大行政处罚案件进行审查，必要时可以通过电话、传真、电子邮件或实地调研等方式审查。</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备案审查机关发现重大行政处罚案件违法或不当的，应当在</w:t>
      </w:r>
      <w:r>
        <w:rPr>
          <w:rFonts w:ascii="仿宋_GB2312" w:eastAsia="仿宋_GB2312" w:hAnsi="宋体" w:cs="宋体"/>
          <w:color w:val="000000"/>
          <w:sz w:val="32"/>
          <w:szCs w:val="32"/>
        </w:rPr>
        <w:t>7</w:t>
      </w:r>
      <w:r>
        <w:rPr>
          <w:rFonts w:ascii="仿宋_GB2312" w:eastAsia="仿宋_GB2312" w:hAnsi="宋体" w:cs="宋体" w:hint="eastAsia"/>
          <w:color w:val="000000"/>
          <w:sz w:val="32"/>
          <w:szCs w:val="32"/>
        </w:rPr>
        <w:t>日内通知备案单位备案。</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重大行政处罚案件实行“一案一备”。报送备案的机关应当在重大行政处罚决定生效之日起</w:t>
      </w:r>
      <w:r>
        <w:rPr>
          <w:rFonts w:ascii="仿宋_GB2312" w:eastAsia="仿宋_GB2312" w:hAnsi="宋体" w:cs="宋体"/>
          <w:color w:val="000000"/>
          <w:sz w:val="32"/>
          <w:szCs w:val="32"/>
        </w:rPr>
        <w:t>7</w:t>
      </w:r>
      <w:r>
        <w:rPr>
          <w:rFonts w:ascii="仿宋_GB2312" w:eastAsia="仿宋_GB2312" w:hAnsi="宋体" w:cs="宋体" w:hint="eastAsia"/>
          <w:color w:val="000000"/>
          <w:sz w:val="32"/>
          <w:szCs w:val="32"/>
        </w:rPr>
        <w:t>日内，向区农业农村局备案，并报两法衔接办备案。</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报送备案的机关接到备案审查机关通知后，应当按照规定的期限，及时备案。</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行政处罚实施机关违反本制度规定，对重大行政处罚案件未报送备案的，由备案审查机关通知其按照本制度报送；在备案审查机关通知后仍不报送的，由备案审查机关予以通报批评，并责令限期改正。情节严重的，建议对主要负责人和直接责任人员给予行政处分。</w:t>
      </w:r>
      <w:r>
        <w:rPr>
          <w:rFonts w:ascii="仿宋_GB2312" w:eastAsia="仿宋_GB2312" w:hAnsi="宋体" w:cs="宋体"/>
          <w:color w:val="000000"/>
          <w:sz w:val="32"/>
          <w:szCs w:val="32"/>
        </w:rPr>
        <w:t xml:space="preserve"> </w:t>
      </w:r>
    </w:p>
    <w:p w:rsidR="00F3396A" w:rsidRDefault="00F3396A">
      <w:pPr>
        <w:adjustRightInd/>
        <w:snapToGrid/>
        <w:spacing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区农业农村局所属执法单位违反本制度规定的，在本年度行政执法责任制评议考核中确定为不合格档次。</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36"/>
          <w:szCs w:val="36"/>
        </w:rPr>
      </w:pPr>
      <w:r>
        <w:rPr>
          <w:rFonts w:ascii="黑体" w:eastAsia="黑体" w:hAnsi="黑体" w:cs="宋体" w:hint="eastAsia"/>
          <w:color w:val="000000"/>
          <w:sz w:val="36"/>
          <w:szCs w:val="36"/>
        </w:rPr>
        <w:t>三、对动物防疫、疫病监测、检疫、兽药的监督检查</w:t>
      </w:r>
      <w:r>
        <w:rPr>
          <w:rFonts w:ascii="宋体" w:eastAsia="宋体" w:hAnsi="宋体" w:cs="宋体"/>
          <w:color w:val="000000"/>
          <w:sz w:val="36"/>
          <w:szCs w:val="36"/>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区农业农村局主要负责动物防疫、疫病监测、检疫、兽药及兽药残留检测的具体实施。为切实做好监管工作，特制订以下制度。</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区动物卫生监督所</w:t>
      </w:r>
      <w:r>
        <w:rPr>
          <w:rFonts w:ascii="仿宋_GB2312" w:eastAsia="仿宋_GB2312" w:hAnsi="宋体" w:cs="宋体"/>
          <w:color w:val="000000"/>
          <w:sz w:val="32"/>
          <w:szCs w:val="32"/>
          <w:shd w:val="clear" w:color="auto" w:fill="FFFFFF"/>
        </w:rPr>
        <w:t>,</w:t>
      </w:r>
      <w:r>
        <w:rPr>
          <w:rFonts w:ascii="仿宋_GB2312" w:eastAsia="仿宋_GB2312" w:hAnsi="宋体" w:cs="宋体" w:hint="eastAsia"/>
          <w:color w:val="000000"/>
          <w:sz w:val="32"/>
          <w:szCs w:val="32"/>
          <w:shd w:val="clear" w:color="auto" w:fill="FFFFFF"/>
        </w:rPr>
        <w:t>区动物疫病预防控制中心。</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对行使属地管理事项职权的监督检查内容主要包括：</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（一）动物防疫、兽药管理法律、法规、规章的执行情况；</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（二）散养户春秋两季动物集中免疫情况、规模养殖场程序化免疫情况；</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（三）动物疫病预防控制中心动物疫病疫病监测、强制免疫疫苗供应情况</w:t>
      </w:r>
      <w:r>
        <w:rPr>
          <w:rFonts w:ascii="宋体" w:eastAsia="宋体" w:hAnsi="宋体" w:cs="宋体"/>
          <w:color w:val="000000"/>
          <w:sz w:val="24"/>
          <w:szCs w:val="24"/>
        </w:rPr>
        <w:t xml:space="preserve"> </w:t>
      </w:r>
      <w:r>
        <w:rPr>
          <w:rFonts w:ascii="仿宋_GB2312" w:eastAsia="仿宋_GB2312" w:hAnsi="宋体" w:cs="宋体" w:hint="eastAsia"/>
          <w:color w:val="000000"/>
          <w:sz w:val="32"/>
          <w:szCs w:val="32"/>
          <w:shd w:val="clear" w:color="auto" w:fill="FFFFFF"/>
        </w:rPr>
        <w:t>；</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（四）动物检疫、动物卫生监督工作开展情况；</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（五）兽药生产、经营、使用监管情况；</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（六）动物防疫条件许可证、兽药经营许可证、动物诊疗许可证审核发放情况。</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三、监督检查方式及程序</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（一）监督检查可以采取自查、互查、抽查、暗访的方式进行，或者以上几种方式结合进行。</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（二）区农业农村局根据工作需要，原则上每年一到两次监督检查。或者根据需要，组织开展所辖区域兽医工作监督检查工作。</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（一）查看有关文件、档案、记录；</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（二）进行采样；</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 </w:t>
      </w:r>
      <w:r>
        <w:rPr>
          <w:rFonts w:ascii="仿宋_GB2312" w:eastAsia="仿宋_GB2312" w:hAnsi="宋体" w:cs="宋体"/>
          <w:color w:val="000000"/>
          <w:sz w:val="32"/>
          <w:szCs w:val="32"/>
          <w:shd w:val="clear" w:color="auto" w:fill="FFFFFF"/>
        </w:rPr>
        <w:t xml:space="preserve"> </w:t>
      </w:r>
      <w:r>
        <w:rPr>
          <w:rFonts w:ascii="仿宋_GB2312" w:eastAsia="仿宋_GB2312" w:hAnsi="宋体" w:cs="宋体" w:hint="eastAsia"/>
          <w:color w:val="000000"/>
          <w:sz w:val="32"/>
          <w:szCs w:val="32"/>
          <w:shd w:val="clear" w:color="auto" w:fill="FFFFFF"/>
        </w:rPr>
        <w:t>（三）询问有关当事人；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313"/>
        <w:jc w:val="both"/>
        <w:rPr>
          <w:rFonts w:ascii="宋体" w:eastAsia="宋体" w:hAnsi="宋体" w:cs="宋体"/>
          <w:color w:val="000000"/>
          <w:sz w:val="36"/>
          <w:szCs w:val="36"/>
        </w:rPr>
      </w:pPr>
      <w:r>
        <w:rPr>
          <w:rFonts w:ascii="黑体" w:eastAsia="黑体" w:hAnsi="黑体" w:cs="宋体" w:hint="eastAsia"/>
          <w:color w:val="000000"/>
          <w:sz w:val="36"/>
          <w:szCs w:val="36"/>
        </w:rPr>
        <w:t>四、对农产品质量安全监管工作的监督检查</w:t>
      </w:r>
      <w:r>
        <w:rPr>
          <w:rFonts w:ascii="宋体" w:eastAsia="宋体" w:hAnsi="宋体" w:cs="宋体"/>
          <w:color w:val="000000"/>
          <w:sz w:val="36"/>
          <w:szCs w:val="36"/>
        </w:rPr>
        <w:t xml:space="preserve"> </w:t>
      </w:r>
    </w:p>
    <w:p w:rsidR="00F3396A" w:rsidRDefault="00F3396A">
      <w:pPr>
        <w:adjustRightInd/>
        <w:snapToGrid/>
        <w:spacing w:after="0" w:line="525" w:lineRule="atLeast"/>
        <w:ind w:firstLine="633"/>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宋体" w:eastAsia="宋体" w:hAnsi="宋体" w:cs="宋体"/>
          <w:color w:val="000000"/>
          <w:sz w:val="24"/>
          <w:szCs w:val="24"/>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为进一步加强农产品质量安全监管，全面履行监管职责，落实生产经营者主体责任，不断强化监管措施，完善质量安全监管长效机制，实现努力确保不发生重大农产品质量安全事件的目标，制定以下监管制度。</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农业投入品生产经营企业、农产品种养企业、农民专业合作经济组织、畜禽定点屠宰企业、生鲜乳收购站以及从食用农产品（含水果）种植养殖环节到进入批发、零售市场或者生产加工企业前的从事农产品收、贮、运等活动的主体。</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（一）农业投入品的生产、经营情况；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（二）种植养殖企业农产品生产记录建立情况；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（三）种植养殖企业农业投入品使用情况；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（四）农产品质量安全监测情况；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（五）农产品包装标识情况；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（六）畜禽定点屠宰企业、生鲜乳收购站质量安全制度落实情况；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（七）依法需要实施检疫的动植物及其产品的检疫情况；</w:t>
      </w:r>
      <w:r>
        <w:rPr>
          <w:rFonts w:ascii="宋体" w:eastAsia="宋体" w:hAnsi="宋体" w:cs="宋体"/>
          <w:color w:val="000000"/>
          <w:sz w:val="24"/>
          <w:szCs w:val="24"/>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（八）生产经营主体的自律制度建设情况；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（九）农产品在包装、保鲜、贮存、运输中所使用的保鲜剂、防腐剂、添加剂等情况。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三、监督检查方式及措施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区农业农村局按照属地管理的原则，履行农产品质量安全监管职责。</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检查巡查。农产品质量安全监管人员定期或不定期检查辖区内生产主体在种植过程中投入品使用情况、自律制度建立和落实情况、经营行为守法守信以及“三品一标”标识使用等情况，填写检查巡查记录，对发现的问题及时落实整改；督导农产品生产企业、农民专业合作经济组织建立农产品生产记录、农业投入品生产经营单位建立进货查验和销售档案记录等。</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执法监管。严厉打击非法生产、销售和使用禁限用的农兽药、非法添加使用有毒有害化学物质等违法行为，对检查或监督抽检中发现的不符合农产品质量安全标准的产品，责令停止销售、进行无害化处理或者予以监督销毁；对责任主体依法给予没收违法所得、罚款等行政处罚；对构成犯罪的，将相关线索交由司法机关依法追究刑事责任。</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（三）检验检测。制定并组织实施辖区内农产品质量安全监测计划，区级侧重监督抽查，乡镇以实施快速检测为主，对检测不合格产品及生产主体依法进行处置。</w:t>
      </w:r>
      <w:r>
        <w:rPr>
          <w:rFonts w:ascii="宋体" w:eastAsia="宋体" w:hAnsi="宋体" w:cs="宋体"/>
          <w:color w:val="000000"/>
          <w:sz w:val="24"/>
          <w:szCs w:val="24"/>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四、监督检查程序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（一）制定方案。根据实际情况，区级农业农村部门制定监管工作方案、检查工作计划、检测工作计划等，确定监管重点、检查内容、检查方式、时间安排等。</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实施检查。按照检查和检测计划，认真组织落实检查检测工作。按照属地管理的原则，落实人员，明确责任，对存在隐患苗头性的重点品种、重点区域开展不定期突击性检查，严防出现区域性、行业性农产品质量安全问题。</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（三）检查结果汇总。各类检查和检测工作完成后，对检查检测基本情况、发现问题进行总结分析，并提出下一步工作要求，定期将有关情况汇总上报区农业农村局。</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（四）整改后处理。组织局属相关部门督促辖区内生产主体对检查检测发现的问题，进行认真整改和调查处理；对属于其他部门职责范围的，通报相关部门。</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五、监督检查处理</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依据《食品安全法》和《农产品质量安全法》等法律法规，加强农产品质量安全监管，对违法违规行为依法查处。</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（一）区级以上人民政府农业农村行政主管部门在农产品质量安全监督检查中，可以对生产、销售的农产品进行现场检查，对经检测不符合农产品质量安全标准的农产品，有权查封、扣押。</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（二）使用农业投入品违反法律、行政法规和国务院农业行政主管部门的规定的，依照有关法律、行政法规的规定处罚。</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（三）农产品生产企业、农民专业合作经济组织未建立或者未按照规定保存农产品生产记录的，或者伪造农产品生产记录的，责令限期改正；逾期不改正的，可以处二千元以下罚款。</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（四）销售的农产品未按照规定进行包装、标识的，责令限期改正；逾期不改正的，可以处二千元以下罚款。</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（五）农产品生产企业、农民专业合作经济组织销售的农产品有以下情况的：</w:t>
      </w: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含有国家禁止使用的农药或者其他化学物质的；</w:t>
      </w: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农药等化学物质残留或者含有的重金属等有毒有害物质不符合农产品质量安全标准的；</w:t>
      </w: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其他不符合农产品质量安全标准的。责令停止销售，追回已经销售的农产品，对违法销售的农产品进行无害化处理或者予以监督销毁；没收违法所得，并处二千元以上二万元以下罚款。</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（八）冒用农产品质量标志的，责令改正，没收违法所得，并处二千元以上二万元以下罚款。</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（九）违反法律规定，构成犯罪的，移交司法机关追究刑事责任。</w:t>
      </w:r>
      <w:r>
        <w:rPr>
          <w:rFonts w:ascii="仿宋_GB2312" w:eastAsia="仿宋_GB2312" w:hAnsi="宋体" w:cs="宋体"/>
          <w:color w:val="000000"/>
          <w:sz w:val="32"/>
          <w:szCs w:val="32"/>
        </w:rPr>
        <w:t xml:space="preserve"> </w:t>
      </w:r>
    </w:p>
    <w:p w:rsidR="00F3396A" w:rsidRDefault="00F3396A">
      <w:pPr>
        <w:adjustRightInd/>
        <w:snapToGrid/>
        <w:spacing w:line="525" w:lineRule="atLeast"/>
        <w:ind w:firstLineChars="150" w:firstLine="480"/>
        <w:jc w:val="both"/>
        <w:rPr>
          <w:rFonts w:ascii="宋体" w:eastAsia="宋体" w:hAnsi="宋体" w:cs="宋体"/>
          <w:color w:val="000000"/>
          <w:sz w:val="24"/>
          <w:szCs w:val="24"/>
        </w:rPr>
      </w:pPr>
      <w:r>
        <w:rPr>
          <w:rFonts w:ascii="仿宋_GB2312" w:eastAsia="仿宋_GB2312" w:hAnsi="宋体" w:cs="宋体" w:hint="eastAsia"/>
          <w:color w:val="000000"/>
          <w:sz w:val="32"/>
          <w:szCs w:val="32"/>
        </w:rPr>
        <w:t>（十）发生农产品质量安全事故时，有关单位和个人应当采取控制措施，及时向所在地乡级人民政府和区级人民政府农业行政主管部门报告；收到报告的机关应当及时处理并报上一级人民政府和有关部门。发生重大农产品质量安全事故时，应当及时通报同级食品药品监督管理部门。</w:t>
      </w:r>
    </w:p>
    <w:p w:rsidR="00F3396A" w:rsidRDefault="00F3396A">
      <w:pPr>
        <w:adjustRightInd/>
        <w:snapToGrid/>
        <w:spacing w:after="0" w:line="525" w:lineRule="atLeast"/>
        <w:ind w:firstLine="640"/>
        <w:jc w:val="both"/>
        <w:rPr>
          <w:rFonts w:ascii="仿宋_GB2312" w:eastAsia="仿宋_GB2312" w:hAnsi="宋体" w:cs="宋体"/>
          <w:color w:val="000000"/>
          <w:sz w:val="36"/>
          <w:szCs w:val="36"/>
        </w:rPr>
      </w:pPr>
      <w:r>
        <w:rPr>
          <w:rFonts w:ascii="黑体" w:eastAsia="黑体" w:hAnsi="黑体" w:cs="宋体" w:hint="eastAsia"/>
          <w:color w:val="000000"/>
          <w:sz w:val="36"/>
          <w:szCs w:val="36"/>
        </w:rPr>
        <w:t>五、对种畜禽生产经营许可的监督检查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根据《中华人民共和国畜牧法》、《种畜禽管理条例》、《河北省种畜禽生产经营许可证审核发放办法》，种畜禽的生产许可由县级以上人民政府行政审批主管部门审批。按照石家庄市委、市政府削减市级行政审批项目的规定，市级种畜禽生产经营许可权限下放到县级行政审批主管部门审批管理。</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从事种畜禽生产经营或者生产商品代仔畜、雏禽的单位或个人。</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（一）督导检查从事种畜禽生产经营的单位或个人是否取得《种畜禽生产经营许可证》。</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（二）督导检查已取得许可证的种畜禽场是否超限期、超范围生产经营。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（三）督导检查种畜禽场出售种畜禽是否随带加盖种畜禽生产单位公章的种畜禽合格证明、检疫合格证明和种畜系谱。</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三、监督检查方式及程序</w:t>
      </w:r>
      <w:r>
        <w:rPr>
          <w:rFonts w:ascii="仿宋_GB2312" w:eastAsia="仿宋_GB2312" w:hAnsi="宋体" w:cs="宋体"/>
          <w:color w:val="000000"/>
          <w:sz w:val="32"/>
          <w:szCs w:val="32"/>
          <w:shd w:val="clear" w:color="auto" w:fill="FFFFFF"/>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（一）督促种畜禽场进行自查。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（二）定期或不定期开展专项监督检查。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四、监督检查处理</w:t>
      </w:r>
      <w:r>
        <w:rPr>
          <w:rFonts w:ascii="宋体" w:eastAsia="宋体" w:hAnsi="宋体" w:cs="宋体"/>
          <w:color w:val="000000"/>
          <w:sz w:val="24"/>
          <w:szCs w:val="24"/>
        </w:rPr>
        <w:t xml:space="preserve"> </w:t>
      </w:r>
    </w:p>
    <w:p w:rsidR="00F3396A" w:rsidRDefault="00F3396A">
      <w:pPr>
        <w:adjustRightInd/>
        <w:snapToGrid/>
        <w:spacing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依据有关法律法规，按照“严格执法和教育整改相结合”的原则，根据危害大小、情节轻重等情况，对违法违规行为分别进行处罚。</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320"/>
        <w:jc w:val="both"/>
        <w:rPr>
          <w:rFonts w:ascii="宋体" w:eastAsia="宋体" w:hAnsi="宋体" w:cs="宋体"/>
          <w:color w:val="000000"/>
          <w:sz w:val="36"/>
          <w:szCs w:val="36"/>
        </w:rPr>
      </w:pPr>
      <w:r>
        <w:rPr>
          <w:rFonts w:ascii="黑体" w:eastAsia="黑体" w:hAnsi="黑体" w:cs="宋体" w:hint="eastAsia"/>
          <w:color w:val="000000"/>
          <w:sz w:val="36"/>
          <w:szCs w:val="36"/>
        </w:rPr>
        <w:t>六、畜禽养殖场备案工作的监督检查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单位：石家庄市鹿泉区农业农村局</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鹿泉区域内养殖场（区）。</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符合备案标准的养殖场、养殖小区是否进行备案。</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w:t>
      </w: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根据需要或者上级机关部署，做好所辖区域内的监督检查工作。</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四、监督检查处理</w:t>
      </w:r>
      <w:r>
        <w:rPr>
          <w:rFonts w:ascii="宋体" w:eastAsia="宋体" w:hAnsi="宋体" w:cs="宋体"/>
          <w:color w:val="000000"/>
          <w:sz w:val="24"/>
          <w:szCs w:val="24"/>
        </w:rPr>
        <w:t xml:space="preserve"> </w:t>
      </w:r>
    </w:p>
    <w:p w:rsidR="00F3396A" w:rsidRDefault="00F3396A">
      <w:pPr>
        <w:adjustRightInd/>
        <w:snapToGrid/>
        <w:spacing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依照《中华人民共和国畜牧法》《河北省畜禽养殖场养殖小区规模标准和备案程序管理办法》，畜禽养殖场未建立养殖档案的，或者未按照规定保存养殖档案的，由县级以上人民政府行政主管部门责令限期改正，并</w:t>
      </w:r>
      <w:r>
        <w:rPr>
          <w:rFonts w:ascii="仿宋_GB2312" w:eastAsia="仿宋_GB2312" w:hAnsi="宋体" w:cs="宋体" w:hint="eastAsia"/>
          <w:color w:val="000000"/>
          <w:sz w:val="32"/>
          <w:szCs w:val="32"/>
          <w:shd w:val="clear" w:color="auto" w:fill="FFFFFF"/>
        </w:rPr>
        <w:t>对违法违规行为进行处罚</w:t>
      </w:r>
      <w:r>
        <w:rPr>
          <w:rFonts w:ascii="宋体" w:eastAsia="宋体" w:hAnsi="宋体" w:cs="宋体"/>
          <w:color w:val="000000"/>
          <w:sz w:val="24"/>
          <w:szCs w:val="24"/>
        </w:rPr>
        <w:t xml:space="preserve"> </w:t>
      </w:r>
      <w:r>
        <w:rPr>
          <w:rFonts w:ascii="宋体" w:eastAsia="宋体" w:hAnsi="宋体" w:cs="宋体" w:hint="eastAsia"/>
          <w:color w:val="000000"/>
          <w:sz w:val="24"/>
          <w:szCs w:val="24"/>
        </w:rPr>
        <w:t>。</w:t>
      </w:r>
    </w:p>
    <w:p w:rsidR="00F3396A" w:rsidRDefault="00F3396A">
      <w:pPr>
        <w:adjustRightInd/>
        <w:snapToGrid/>
        <w:spacing w:after="0" w:line="525" w:lineRule="atLeast"/>
        <w:jc w:val="both"/>
        <w:rPr>
          <w:rFonts w:ascii="宋体" w:eastAsia="宋体" w:hAnsi="宋体" w:cs="宋体"/>
          <w:color w:val="000000"/>
          <w:sz w:val="36"/>
          <w:szCs w:val="36"/>
        </w:rPr>
      </w:pPr>
      <w:r>
        <w:rPr>
          <w:rFonts w:ascii="黑体" w:eastAsia="黑体" w:hAnsi="黑体" w:cs="宋体" w:hint="eastAsia"/>
          <w:color w:val="000000"/>
          <w:sz w:val="36"/>
          <w:szCs w:val="36"/>
        </w:rPr>
        <w:t>七、对水产苗种生产经营许可、养殖水域渔业生产管理工作的监督检查</w:t>
      </w:r>
      <w:r>
        <w:rPr>
          <w:rFonts w:ascii="宋体" w:eastAsia="宋体" w:hAnsi="宋体" w:cs="宋体"/>
          <w:color w:val="000000"/>
          <w:sz w:val="36"/>
          <w:szCs w:val="36"/>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单位</w:t>
      </w:r>
      <w:r>
        <w:rPr>
          <w:rFonts w:ascii="仿宋_GB2312" w:eastAsia="仿宋_GB2312" w:hAnsi="宋体" w:cs="宋体" w:hint="eastAsia"/>
          <w:color w:val="000000"/>
          <w:sz w:val="32"/>
          <w:szCs w:val="32"/>
        </w:rPr>
        <w:t>：石家庄市鹿泉区农业农村局</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根据《河北省水产种苗管理办法》，水产种苗的生产可由县级以上人民政府水产行政主管部门审批，石家庄市将水产种苗生产经营许可证审批权下放调整到由各县（市、区）审批管理。</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鹿泉区内水产苗种生产经营、水产养殖单位和养殖户。</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（一）督导检查水产苗种场是否持有合法证件。</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（二）督导检查水产苗种场所用亲本质量是否符合有关标准；检查苗种生产过程中是否存在违法违规用药情况。</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（三）督导检查自繁自用的苗种场生产过程中是否存在违法违规用药情况和违法销售行为。</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（四）监督检查水产苗种场是否持有水域滩涂养殖证。</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三、监督检查方式及程序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（一）督促水产苗种生产经营、水产养殖单位进行自查。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（二）听取水产苗种生产经营、水产养殖单位汇报。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（三）区农业农村行政主管部门采取抽查。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（四）根据渔业苗种生产季节性，开展专项监督检查。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四、监督检查措施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在实施监督检查中发现有违规违法情形的</w:t>
      </w:r>
      <w:r>
        <w:rPr>
          <w:rFonts w:ascii="仿宋_GB2312" w:eastAsia="仿宋_GB2312" w:hAnsi="宋体" w:cs="宋体"/>
          <w:color w:val="000000"/>
          <w:sz w:val="32"/>
          <w:szCs w:val="32"/>
          <w:shd w:val="clear" w:color="auto" w:fill="FFFFFF"/>
        </w:rPr>
        <w:t>,</w:t>
      </w:r>
      <w:r>
        <w:rPr>
          <w:rFonts w:ascii="仿宋_GB2312" w:eastAsia="仿宋_GB2312" w:hAnsi="宋体" w:cs="宋体" w:hint="eastAsia"/>
          <w:color w:val="000000"/>
          <w:sz w:val="32"/>
          <w:szCs w:val="32"/>
          <w:shd w:val="clear" w:color="auto" w:fill="FFFFFF"/>
        </w:rPr>
        <w:t>根据情况依法作出给予警告、责令限期改正、采取相应补救措施、要求其撤销行政许可行为。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五、监督检查处理</w:t>
      </w:r>
      <w:r>
        <w:rPr>
          <w:rFonts w:ascii="宋体" w:eastAsia="宋体" w:hAnsi="宋体" w:cs="宋体"/>
          <w:color w:val="000000"/>
          <w:sz w:val="24"/>
          <w:szCs w:val="24"/>
        </w:rPr>
        <w:t xml:space="preserve"> </w:t>
      </w:r>
    </w:p>
    <w:p w:rsidR="00F3396A" w:rsidRDefault="00F3396A">
      <w:pPr>
        <w:adjustRightInd/>
        <w:snapToGrid/>
        <w:spacing w:line="525" w:lineRule="atLeast"/>
        <w:ind w:firstLine="640"/>
        <w:jc w:val="both"/>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依据有关法律法规，按照“严格执法和教育整改相结合”的原则，根据危害大小、情节轻重等情况，对违法违规行为分别进行处理处罚。</w:t>
      </w:r>
    </w:p>
    <w:p w:rsidR="00F3396A" w:rsidRDefault="00F3396A">
      <w:pPr>
        <w:spacing w:line="525" w:lineRule="atLeast"/>
        <w:ind w:firstLine="320"/>
        <w:jc w:val="both"/>
        <w:rPr>
          <w:rFonts w:ascii="黑体" w:eastAsia="黑体" w:hAnsi="黑体" w:cs="宋体"/>
          <w:color w:val="000000"/>
          <w:sz w:val="36"/>
          <w:szCs w:val="36"/>
        </w:rPr>
      </w:pPr>
      <w:r>
        <w:rPr>
          <w:rFonts w:ascii="黑体" w:eastAsia="黑体" w:hAnsi="黑体" w:cs="宋体" w:hint="eastAsia"/>
          <w:color w:val="000000"/>
          <w:sz w:val="36"/>
          <w:szCs w:val="36"/>
        </w:rPr>
        <w:t>八、对渔政执法的监督检查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单位</w:t>
      </w:r>
      <w:r>
        <w:rPr>
          <w:rFonts w:ascii="仿宋_GB2312" w:eastAsia="仿宋_GB2312" w:hAnsi="宋体" w:cs="宋体" w:hint="eastAsia"/>
          <w:color w:val="000000"/>
          <w:sz w:val="32"/>
          <w:szCs w:val="32"/>
        </w:rPr>
        <w:t>：石家庄市鹿泉区农业农村局</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（一）鹿泉区域内从事渔业生产及相关活动的单位和个人。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（二）鹿泉区域内从事水生野生动物驯养繁殖、经营利用和科学研究等活动的单位和个人。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（一）督导检查水产养殖工作。</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（二）督导检查水生野生动物保护工作（包括水生野生动物救护）。</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（三）督导检查渔业污染事故调查处理工作。</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根据工作需要或者上级机关部署，采取定期或者不定期的方式开展监督检查工作。</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（一）督促从事渔业生产及相关活动的单位和个人进行自查。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（二）区渔业主管部门进行抽查。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（三）定期或不定期开展专项监督检查。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80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四、监督检查措施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80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在实施监督检查中发现有违规违法情形的</w:t>
      </w:r>
      <w:r>
        <w:rPr>
          <w:rFonts w:ascii="仿宋_GB2312" w:eastAsia="仿宋_GB2312" w:hAnsi="宋体" w:cs="宋体"/>
          <w:color w:val="000000"/>
          <w:sz w:val="32"/>
          <w:szCs w:val="32"/>
          <w:shd w:val="clear" w:color="auto" w:fill="FFFFFF"/>
        </w:rPr>
        <w:t>,</w:t>
      </w:r>
      <w:r>
        <w:rPr>
          <w:rFonts w:ascii="仿宋_GB2312" w:eastAsia="仿宋_GB2312" w:hAnsi="宋体" w:cs="宋体" w:hint="eastAsia"/>
          <w:color w:val="000000"/>
          <w:sz w:val="32"/>
          <w:szCs w:val="32"/>
          <w:shd w:val="clear" w:color="auto" w:fill="FFFFFF"/>
        </w:rPr>
        <w:t>按照属地管理的原则：</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（一）执法人员在水产养殖执法监督检查中，可以采取下列措施：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1</w:t>
      </w:r>
      <w:r>
        <w:rPr>
          <w:rFonts w:ascii="仿宋_GB2312" w:eastAsia="仿宋_GB2312" w:hAnsi="宋体" w:cs="宋体" w:hint="eastAsia"/>
          <w:color w:val="000000"/>
          <w:sz w:val="32"/>
          <w:szCs w:val="32"/>
          <w:shd w:val="clear" w:color="auto" w:fill="FFFFFF"/>
        </w:rPr>
        <w:t>、对相关证据进行先行登记保存；</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2</w:t>
      </w:r>
      <w:r>
        <w:rPr>
          <w:rFonts w:ascii="仿宋_GB2312" w:eastAsia="仿宋_GB2312" w:hAnsi="宋体" w:cs="宋体" w:hint="eastAsia"/>
          <w:color w:val="000000"/>
          <w:sz w:val="32"/>
          <w:szCs w:val="32"/>
          <w:shd w:val="clear" w:color="auto" w:fill="FFFFFF"/>
        </w:rPr>
        <w:t>、责令停止违法行为；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3</w:t>
      </w:r>
      <w:r>
        <w:rPr>
          <w:rFonts w:ascii="仿宋_GB2312" w:eastAsia="仿宋_GB2312" w:hAnsi="宋体" w:cs="宋体" w:hint="eastAsia"/>
          <w:color w:val="000000"/>
          <w:sz w:val="32"/>
          <w:szCs w:val="32"/>
          <w:shd w:val="clear" w:color="auto" w:fill="FFFFFF"/>
        </w:rPr>
        <w:t>、抽样送检</w:t>
      </w:r>
      <w:r>
        <w:rPr>
          <w:rFonts w:ascii="宋体" w:eastAsia="宋体" w:hAnsi="宋体" w:cs="宋体" w:hint="eastAsia"/>
          <w:color w:val="000000"/>
          <w:sz w:val="24"/>
          <w:szCs w:val="24"/>
        </w:rPr>
        <w:t>。</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（二）执法人员在水生野生动物保护工作（包括水生野生动物救护）中，可以采取下列措施：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1</w:t>
      </w:r>
      <w:r>
        <w:rPr>
          <w:rFonts w:ascii="仿宋_GB2312" w:eastAsia="仿宋_GB2312" w:hAnsi="宋体" w:cs="宋体" w:hint="eastAsia"/>
          <w:color w:val="000000"/>
          <w:sz w:val="32"/>
          <w:szCs w:val="32"/>
          <w:shd w:val="clear" w:color="auto" w:fill="FFFFFF"/>
        </w:rPr>
        <w:t>、对相关证据进行先行登记保存；</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2</w:t>
      </w:r>
      <w:r>
        <w:rPr>
          <w:rFonts w:ascii="仿宋_GB2312" w:eastAsia="仿宋_GB2312" w:hAnsi="宋体" w:cs="宋体" w:hint="eastAsia"/>
          <w:color w:val="000000"/>
          <w:sz w:val="32"/>
          <w:szCs w:val="32"/>
          <w:shd w:val="clear" w:color="auto" w:fill="FFFFFF"/>
        </w:rPr>
        <w:t>、责令停止违法行为；</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3</w:t>
      </w:r>
      <w:r>
        <w:rPr>
          <w:rFonts w:ascii="仿宋_GB2312" w:eastAsia="仿宋_GB2312" w:hAnsi="宋体" w:cs="宋体" w:hint="eastAsia"/>
          <w:color w:val="000000"/>
          <w:sz w:val="32"/>
          <w:szCs w:val="32"/>
          <w:shd w:val="clear" w:color="auto" w:fill="FFFFFF"/>
        </w:rPr>
        <w:t>、依法没收水生</w:t>
      </w:r>
      <w:r>
        <w:rPr>
          <w:rFonts w:ascii="仿宋_GB2312" w:eastAsia="仿宋_GB2312" w:hAnsi="宋体" w:cs="宋体" w:hint="eastAsia"/>
          <w:color w:val="000000"/>
          <w:sz w:val="32"/>
          <w:szCs w:val="32"/>
        </w:rPr>
        <w:t>野生动物及其制品、</w:t>
      </w:r>
      <w:r>
        <w:rPr>
          <w:rFonts w:ascii="仿宋_GB2312" w:eastAsia="仿宋_GB2312" w:hAnsi="宋体" w:cs="宋体" w:hint="eastAsia"/>
          <w:color w:val="000000"/>
          <w:sz w:val="32"/>
          <w:szCs w:val="32"/>
          <w:shd w:val="clear" w:color="auto" w:fill="FFFFFF"/>
        </w:rPr>
        <w:t>捕获物、捕捉工具和违法所得</w:t>
      </w:r>
      <w:r>
        <w:rPr>
          <w:rFonts w:ascii="宋体" w:eastAsia="宋体" w:hAnsi="宋体" w:cs="宋体"/>
          <w:color w:val="000000"/>
          <w:sz w:val="24"/>
          <w:szCs w:val="24"/>
        </w:rPr>
        <w:t xml:space="preserve"> </w:t>
      </w:r>
      <w:r>
        <w:rPr>
          <w:rFonts w:ascii="仿宋_GB2312" w:eastAsia="仿宋_GB2312" w:hAnsi="宋体" w:cs="宋体" w:hint="eastAsia"/>
          <w:color w:val="000000"/>
          <w:sz w:val="32"/>
          <w:szCs w:val="32"/>
          <w:shd w:val="clear" w:color="auto" w:fill="FFFFFF"/>
        </w:rPr>
        <w:t>；</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4</w:t>
      </w:r>
      <w:r>
        <w:rPr>
          <w:rFonts w:ascii="仿宋_GB2312" w:eastAsia="仿宋_GB2312" w:hAnsi="宋体" w:cs="宋体" w:hint="eastAsia"/>
          <w:color w:val="000000"/>
          <w:sz w:val="32"/>
          <w:szCs w:val="32"/>
          <w:shd w:val="clear" w:color="auto" w:fill="FFFFFF"/>
        </w:rPr>
        <w:t>、对破坏重点保护水生野生动物主要生息繁衍的水域场所的，责令停止破坏行为，限期恢复原状</w:t>
      </w:r>
      <w:r>
        <w:rPr>
          <w:rFonts w:ascii="宋体" w:eastAsia="宋体" w:hAnsi="宋体" w:cs="宋体"/>
          <w:color w:val="000000"/>
          <w:sz w:val="24"/>
          <w:szCs w:val="24"/>
        </w:rPr>
        <w:t xml:space="preserve"> </w:t>
      </w:r>
      <w:r>
        <w:rPr>
          <w:rFonts w:ascii="宋体" w:eastAsia="宋体" w:hAnsi="宋体" w:cs="宋体" w:hint="eastAsia"/>
          <w:color w:val="000000"/>
          <w:sz w:val="24"/>
          <w:szCs w:val="24"/>
        </w:rPr>
        <w:t>。</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（三）执法人员在保护渔业资源执法监督检查中，可以采取下列措施：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1</w:t>
      </w:r>
      <w:r>
        <w:rPr>
          <w:rFonts w:ascii="仿宋_GB2312" w:eastAsia="仿宋_GB2312" w:hAnsi="宋体" w:cs="宋体" w:hint="eastAsia"/>
          <w:color w:val="000000"/>
          <w:sz w:val="32"/>
          <w:szCs w:val="32"/>
          <w:shd w:val="clear" w:color="auto" w:fill="FFFFFF"/>
        </w:rPr>
        <w:t>、对相关证据进行先行登记保存；</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2</w:t>
      </w:r>
      <w:r>
        <w:rPr>
          <w:rFonts w:ascii="仿宋_GB2312" w:eastAsia="仿宋_GB2312" w:hAnsi="宋体" w:cs="宋体" w:hint="eastAsia"/>
          <w:color w:val="000000"/>
          <w:sz w:val="32"/>
          <w:szCs w:val="32"/>
          <w:shd w:val="clear" w:color="auto" w:fill="FFFFFF"/>
        </w:rPr>
        <w:t>、责令停止违法行为；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shd w:val="clear" w:color="auto" w:fill="FFFFFF"/>
        </w:rPr>
        <w:t>3</w:t>
      </w:r>
      <w:r>
        <w:rPr>
          <w:rFonts w:ascii="仿宋_GB2312" w:eastAsia="仿宋_GB2312" w:hAnsi="宋体" w:cs="宋体" w:hint="eastAsia"/>
          <w:color w:val="000000"/>
          <w:sz w:val="32"/>
          <w:szCs w:val="32"/>
          <w:shd w:val="clear" w:color="auto" w:fill="FFFFFF"/>
        </w:rPr>
        <w:t>、依法没收渔具、渔获物、渔船和违法所得</w:t>
      </w:r>
      <w:r>
        <w:rPr>
          <w:rFonts w:ascii="宋体" w:eastAsia="宋体" w:hAnsi="宋体" w:cs="宋体"/>
          <w:color w:val="000000"/>
          <w:sz w:val="24"/>
          <w:szCs w:val="24"/>
        </w:rPr>
        <w:t xml:space="preserve"> </w:t>
      </w:r>
      <w:r>
        <w:rPr>
          <w:rFonts w:ascii="宋体" w:eastAsia="宋体" w:hAnsi="宋体" w:cs="宋体" w:hint="eastAsia"/>
          <w:color w:val="000000"/>
          <w:sz w:val="24"/>
          <w:szCs w:val="24"/>
        </w:rPr>
        <w:t>。</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五、监督检查程序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（一）由至少两名执法人员参加监督检查。</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（二）监督检查人员着制服并向被检查单位或个人出示有效行政执法证件，说明来意，告知其享有的合法权利和应当履行的法定义务。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（三）监督检查人员对被检查单位或个人履行相关法定义务的情况实施逐项检查并制作现场检查（勘验）笔录，交当事人确认签字；被检查单位的有关负责人拒绝签字的，执法人员应当将情况记录在案。</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（四）做好现场取证工作，必要时对相关证据进行先行登记保存。</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（五）需鉴定机构进一步检测鉴定的，现场抽样封存并送有资质的监测机构进行检测。</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（六）发现被检查单位或个人存在违反相关法律法规的行为，制作并送达《责令改正通知书》。</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（七）被检查单位符合立案条件的，依法立案。</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六、监督检查处理</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（一）发现被检查单位或个人存在相关法律法规规定的违法情形的，除按法律法规进行处理外，应当依法采取补救措施。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（二）对相关违法违规行为予以立案查处，依法作出行政处罚决定。</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（三）需移交其它行政机关的，将案件调查的初步情况和有关证据同时移交给相关部门。</w:t>
      </w:r>
      <w:r>
        <w:rPr>
          <w:rFonts w:ascii="宋体" w:eastAsia="宋体" w:hAnsi="宋体" w:cs="宋体"/>
          <w:color w:val="000000"/>
          <w:sz w:val="24"/>
          <w:szCs w:val="24"/>
        </w:rPr>
        <w:t xml:space="preserve"> </w:t>
      </w:r>
    </w:p>
    <w:p w:rsidR="00F3396A" w:rsidRDefault="00F3396A">
      <w:pPr>
        <w:adjustRightInd/>
        <w:snapToGrid/>
        <w:spacing w:line="525" w:lineRule="atLeast"/>
        <w:ind w:firstLine="640"/>
        <w:jc w:val="both"/>
        <w:rPr>
          <w:rFonts w:ascii="仿宋_GB2312" w:eastAsia="仿宋_GB2312" w:hAnsi="宋体" w:cs="宋体"/>
          <w:color w:val="000000"/>
          <w:sz w:val="32"/>
          <w:szCs w:val="32"/>
          <w:shd w:val="clear" w:color="auto" w:fill="FFFFFF"/>
        </w:rPr>
      </w:pPr>
      <w:r>
        <w:rPr>
          <w:rFonts w:ascii="仿宋_GB2312" w:eastAsia="仿宋_GB2312" w:hAnsi="宋体" w:cs="宋体" w:hint="eastAsia"/>
          <w:color w:val="000000"/>
          <w:sz w:val="32"/>
          <w:szCs w:val="32"/>
          <w:shd w:val="clear" w:color="auto" w:fill="FFFFFF"/>
        </w:rPr>
        <w:t>（四）发现被检查单位或个人涉嫌犯罪的，及时移送公安机关侦查。</w:t>
      </w:r>
    </w:p>
    <w:p w:rsidR="00F3396A" w:rsidRDefault="00F3396A">
      <w:pPr>
        <w:adjustRightInd/>
        <w:snapToGrid/>
        <w:spacing w:after="0" w:line="525" w:lineRule="atLeast"/>
        <w:ind w:firstLine="480"/>
        <w:jc w:val="both"/>
        <w:rPr>
          <w:rFonts w:ascii="宋体" w:eastAsia="宋体" w:hAnsi="宋体" w:cs="宋体"/>
          <w:color w:val="000000"/>
          <w:sz w:val="36"/>
          <w:szCs w:val="36"/>
        </w:rPr>
      </w:pPr>
      <w:r>
        <w:rPr>
          <w:rFonts w:ascii="黑体" w:eastAsia="黑体" w:hAnsi="黑体" w:cs="宋体" w:hint="eastAsia"/>
          <w:color w:val="000000"/>
          <w:sz w:val="36"/>
          <w:szCs w:val="36"/>
        </w:rPr>
        <w:t>九、畜禽屠宰活动监督管理</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单位：石家庄市鹿泉区农牧综合执法大队</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鹿泉区域内畜禽定点屠宰单位</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、遵守法律法规情况；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、落实各项管理制度情况。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、监督检查可以采取日常检查、突击检查的方式进行。</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、根据上级机关部署或者根据需要，组织开展所辖区域监督检查工作。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四、监督检查处理</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任何单位和个人未经定点从事畜禽屠宰活动的，依据《河北省畜禽屠宰管理办法》第二十三：由县级以上人民政府畜牧兽医行政主管部门予以取缔，没收畜禽、畜禽产品、屠宰工具和设备以及违法所得，并处货值金额三倍以上五倍以下的罚款；货值金额难以确定的，对单位并处十万元以上二十万元以下的罚款，对个人并处五千元以上一万元以下的罚款；构成犯罪的，依法追究刑事责任。</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、定点屠宰企业待宰生猪静养时间未达到要求的，依据《生猪屠宰管理条例》第二十五条：由畜牧兽医行政主管部门责令限期改正，处</w:t>
      </w: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万元以上</w:t>
      </w: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万元以下的罚款；逾期不改正的，责令停业整顿，对其主要负责人处</w:t>
      </w:r>
      <w:r>
        <w:rPr>
          <w:rFonts w:ascii="仿宋_GB2312" w:eastAsia="仿宋_GB2312" w:hAnsi="宋体" w:cs="宋体"/>
          <w:color w:val="000000"/>
          <w:sz w:val="32"/>
          <w:szCs w:val="32"/>
        </w:rPr>
        <w:t>5000</w:t>
      </w:r>
      <w:r>
        <w:rPr>
          <w:rFonts w:ascii="仿宋_GB2312" w:eastAsia="仿宋_GB2312" w:hAnsi="宋体" w:cs="宋体" w:hint="eastAsia"/>
          <w:color w:val="000000"/>
          <w:sz w:val="32"/>
          <w:szCs w:val="32"/>
        </w:rPr>
        <w:t>元以上</w:t>
      </w: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万元以下的罚款。</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任何单位或者个人对畜禽、畜禽产品注水或者注入其他物质，依据《河北省畜禽屠宰管理办法》第二十七条：由县级以上人民政府畜牧行政主管部门没收注水或者注入其他物质的畜禽、畜禽产品、注水工具和设备以及违法所得，并处货值金额三倍以上五倍以下的罚款，对畜禽定点屠宰厂或者其他单位的主要负责人处一万元以上二万元以下的罚款；货值金额难以确定的，对畜禽定点屠宰厂或者其他单位并处五万元以上十万元以下的罚款，对畜禽定点屠宰点及个人并处一万元以上二万元以下的罚款；构成犯罪的，依法追究刑事责任。畜禽定点屠宰厂、点对畜禽、畜禽产品注水或者注入其他物质的，除依照前款的规定处罚外，还应当由县级以上人民政府畜牧行政主管部门责令停业整顿；造成严重后果，或者两次以上对畜禽、畜禽产品注水或者注入其他物质的，由设区的市人民政府取消其畜禽定点屠宰厂、点资格。</w:t>
      </w:r>
      <w:r>
        <w:rPr>
          <w:rFonts w:ascii="仿宋_GB2312" w:eastAsia="仿宋_GB2312" w:hAnsi="宋体" w:cs="宋体"/>
          <w:color w:val="000000"/>
          <w:sz w:val="32"/>
          <w:szCs w:val="32"/>
        </w:rPr>
        <w:t xml:space="preserve"> </w:t>
      </w:r>
    </w:p>
    <w:p w:rsidR="00F3396A" w:rsidRDefault="00F3396A">
      <w:pPr>
        <w:adjustRightInd/>
        <w:snapToGrid/>
        <w:spacing w:line="525" w:lineRule="atLeast"/>
        <w:ind w:firstLine="640"/>
        <w:jc w:val="both"/>
        <w:rPr>
          <w:rFonts w:ascii="仿宋_GB2312" w:eastAsia="仿宋_GB2312" w:hAnsi="宋体" w:cs="宋体"/>
          <w:color w:val="000000"/>
          <w:sz w:val="32"/>
          <w:szCs w:val="32"/>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任何单位或者个人屠宰注水或者注入其他物质的畜禽，依据《河北省畜禽屠宰管理办法》第二十八条：由县级以上人民政府畜牧行政主管部门责令改正，没收注水或者注入其他物质的畜禽、畜禽产品以及违法所得，并处货值金额一倍以上三倍以下的罚款，对畜禽定点屠宰厂主要负责人处一万元以上二万元以下的罚款；货值金额难以确定的，对畜禽定点屠宰厂并处二万元以上五万元以下的罚款，对畜禽定点屠宰点并处三千元以上一万元以下的罚款；拒不改正的，责令停业整顿；造成严重后果的，由设区的市人民政府取消其畜禽定点屠宰厂、点资格。</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480"/>
        <w:jc w:val="both"/>
        <w:rPr>
          <w:rFonts w:ascii="宋体" w:eastAsia="宋体" w:hAnsi="宋体" w:cs="宋体"/>
          <w:color w:val="000000"/>
          <w:sz w:val="36"/>
          <w:szCs w:val="36"/>
        </w:rPr>
      </w:pPr>
      <w:r>
        <w:rPr>
          <w:rFonts w:ascii="黑体" w:eastAsia="黑体" w:hAnsi="黑体" w:cs="宋体" w:hint="eastAsia"/>
          <w:color w:val="000000"/>
          <w:sz w:val="36"/>
          <w:szCs w:val="36"/>
        </w:rPr>
        <w:t>十、对动物防疫活动的监督检查</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单位</w:t>
      </w:r>
      <w:r>
        <w:rPr>
          <w:rFonts w:ascii="仿宋_GB2312" w:eastAsia="仿宋_GB2312" w:hAnsi="宋体" w:cs="宋体" w:hint="eastAsia"/>
          <w:color w:val="000000"/>
          <w:sz w:val="32"/>
          <w:szCs w:val="32"/>
        </w:rPr>
        <w:t>：石家庄市鹿泉区动物卫生监督所</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鹿泉区域内从事动物饲养、屠宰、经营、运输、诊疗、隔离、无害化处理以及动物产品生产、经营、加工、贮藏、运输的单位和个人。</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对监督检查对象从事有关动物防疫活动情况进行监督检查。</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按照动物疫病风险评估结果，达到</w:t>
      </w:r>
      <w:r>
        <w:rPr>
          <w:rFonts w:ascii="仿宋_GB2312" w:eastAsia="仿宋_GB2312" w:hAnsi="宋体" w:cs="宋体"/>
          <w:color w:val="000000"/>
          <w:sz w:val="32"/>
          <w:szCs w:val="32"/>
        </w:rPr>
        <w:t>A</w:t>
      </w:r>
      <w:r>
        <w:rPr>
          <w:rFonts w:ascii="仿宋_GB2312" w:eastAsia="仿宋_GB2312" w:hAnsi="宋体" w:cs="宋体" w:hint="eastAsia"/>
          <w:color w:val="000000"/>
          <w:sz w:val="32"/>
          <w:szCs w:val="32"/>
        </w:rPr>
        <w:t>级</w:t>
      </w:r>
      <w:r>
        <w:rPr>
          <w:rFonts w:ascii="仿宋_GB2312" w:eastAsia="仿宋_GB2312" w:hAnsi="宋体" w:cs="宋体"/>
          <w:color w:val="000000"/>
          <w:sz w:val="32"/>
          <w:szCs w:val="32"/>
        </w:rPr>
        <w:t>60</w:t>
      </w:r>
      <w:r>
        <w:rPr>
          <w:rFonts w:ascii="仿宋_GB2312" w:eastAsia="仿宋_GB2312" w:hAnsi="宋体" w:cs="宋体" w:hint="eastAsia"/>
          <w:color w:val="000000"/>
          <w:sz w:val="32"/>
          <w:szCs w:val="32"/>
        </w:rPr>
        <w:t>天、</w:t>
      </w:r>
      <w:r>
        <w:rPr>
          <w:rFonts w:ascii="仿宋_GB2312" w:eastAsia="仿宋_GB2312" w:hAnsi="宋体" w:cs="宋体"/>
          <w:color w:val="000000"/>
          <w:sz w:val="32"/>
          <w:szCs w:val="32"/>
        </w:rPr>
        <w:t>B</w:t>
      </w:r>
      <w:r>
        <w:rPr>
          <w:rFonts w:ascii="仿宋_GB2312" w:eastAsia="仿宋_GB2312" w:hAnsi="宋体" w:cs="宋体" w:hint="eastAsia"/>
          <w:color w:val="000000"/>
          <w:sz w:val="32"/>
          <w:szCs w:val="32"/>
        </w:rPr>
        <w:t>级</w:t>
      </w:r>
      <w:r>
        <w:rPr>
          <w:rFonts w:ascii="仿宋_GB2312" w:eastAsia="仿宋_GB2312" w:hAnsi="宋体" w:cs="宋体"/>
          <w:color w:val="000000"/>
          <w:sz w:val="32"/>
          <w:szCs w:val="32"/>
        </w:rPr>
        <w:t>45</w:t>
      </w:r>
      <w:r>
        <w:rPr>
          <w:rFonts w:ascii="仿宋_GB2312" w:eastAsia="仿宋_GB2312" w:hAnsi="宋体" w:cs="宋体" w:hint="eastAsia"/>
          <w:color w:val="000000"/>
          <w:sz w:val="32"/>
          <w:szCs w:val="32"/>
        </w:rPr>
        <w:t>天、</w:t>
      </w:r>
      <w:r>
        <w:rPr>
          <w:rFonts w:ascii="仿宋_GB2312" w:eastAsia="仿宋_GB2312" w:hAnsi="宋体" w:cs="宋体"/>
          <w:color w:val="000000"/>
          <w:sz w:val="32"/>
          <w:szCs w:val="32"/>
        </w:rPr>
        <w:t>C</w:t>
      </w:r>
      <w:r>
        <w:rPr>
          <w:rFonts w:ascii="仿宋_GB2312" w:eastAsia="仿宋_GB2312" w:hAnsi="宋体" w:cs="宋体" w:hint="eastAsia"/>
          <w:color w:val="000000"/>
          <w:sz w:val="32"/>
          <w:szCs w:val="32"/>
        </w:rPr>
        <w:t>级</w:t>
      </w:r>
      <w:r>
        <w:rPr>
          <w:rFonts w:ascii="仿宋_GB2312" w:eastAsia="仿宋_GB2312" w:hAnsi="宋体" w:cs="宋体"/>
          <w:color w:val="000000"/>
          <w:sz w:val="32"/>
          <w:szCs w:val="32"/>
        </w:rPr>
        <w:t>30</w:t>
      </w:r>
      <w:r>
        <w:rPr>
          <w:rFonts w:ascii="仿宋_GB2312" w:eastAsia="仿宋_GB2312" w:hAnsi="宋体" w:cs="宋体" w:hint="eastAsia"/>
          <w:color w:val="000000"/>
          <w:sz w:val="32"/>
          <w:szCs w:val="32"/>
        </w:rPr>
        <w:t>天监督检查一次。</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、对动物、动物产品按照规定采样、留验、抽检；</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、对染疫或者疑似染疫的动物、动物产品及相关物品进行隔离、查封、扣押和处理；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、对依法应当检疫而未经检疫的动物实施补检；</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、对依法应当检疫而未经检疫的动物产品，具备补检条件的实施补检，不具备补检条件的予以没收销毁；</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、查验检疫证明、检疫标志和畜禽标识；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6</w:t>
      </w:r>
      <w:r>
        <w:rPr>
          <w:rFonts w:ascii="仿宋_GB2312" w:eastAsia="仿宋_GB2312" w:hAnsi="宋体" w:cs="宋体" w:hint="eastAsia"/>
          <w:color w:val="000000"/>
          <w:sz w:val="32"/>
          <w:szCs w:val="32"/>
        </w:rPr>
        <w:t>、进入有关场所调查取证，查阅、复制与动物防疫有关的资料。</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（一）开展动物防疫监督检查，应至少两名官方兽医参加。</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（二）监督检查人员</w:t>
      </w:r>
      <w:r>
        <w:rPr>
          <w:rFonts w:ascii="仿宋_GB2312" w:eastAsia="仿宋_GB2312" w:hAnsi="宋体" w:cs="宋体" w:hint="eastAsia"/>
          <w:color w:val="000000"/>
          <w:sz w:val="32"/>
          <w:szCs w:val="32"/>
        </w:rPr>
        <w:t>佩带统一标志，</w:t>
      </w:r>
      <w:r>
        <w:rPr>
          <w:rFonts w:ascii="仿宋_GB2312" w:eastAsia="仿宋_GB2312" w:hAnsi="宋体" w:cs="宋体" w:hint="eastAsia"/>
          <w:color w:val="000000"/>
          <w:sz w:val="32"/>
          <w:szCs w:val="32"/>
          <w:shd w:val="clear" w:color="auto" w:fill="FFFFFF"/>
        </w:rPr>
        <w:t>向被检查单位或个人</w:t>
      </w:r>
      <w:r>
        <w:rPr>
          <w:rFonts w:ascii="仿宋_GB2312" w:eastAsia="仿宋_GB2312" w:hAnsi="宋体" w:cs="宋体" w:hint="eastAsia"/>
          <w:color w:val="000000"/>
          <w:sz w:val="32"/>
          <w:szCs w:val="32"/>
        </w:rPr>
        <w:t>出示行政执法证件，说明来意，</w:t>
      </w:r>
      <w:r>
        <w:rPr>
          <w:rFonts w:ascii="仿宋_GB2312" w:eastAsia="仿宋_GB2312" w:hAnsi="宋体" w:cs="宋体" w:hint="eastAsia"/>
          <w:color w:val="000000"/>
          <w:sz w:val="32"/>
          <w:szCs w:val="32"/>
          <w:shd w:val="clear" w:color="auto" w:fill="FFFFFF"/>
        </w:rPr>
        <w:t>告知其享有的合法权利和应当履行的法定义务，</w:t>
      </w:r>
      <w:r>
        <w:rPr>
          <w:rFonts w:ascii="仿宋_GB2312" w:eastAsia="仿宋_GB2312" w:hAnsi="宋体" w:cs="宋体" w:hint="eastAsia"/>
          <w:color w:val="000000"/>
          <w:sz w:val="32"/>
          <w:szCs w:val="32"/>
        </w:rPr>
        <w:t>依法实施监督检查</w:t>
      </w:r>
      <w:r>
        <w:rPr>
          <w:rFonts w:ascii="仿宋_GB2312" w:eastAsia="仿宋_GB2312" w:hAnsi="宋体" w:cs="宋体" w:hint="eastAsia"/>
          <w:color w:val="000000"/>
          <w:sz w:val="32"/>
          <w:szCs w:val="32"/>
          <w:shd w:val="clear" w:color="auto" w:fill="FFFFFF"/>
        </w:rPr>
        <w:t>。</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（三）监督检查人员对被检查单位或个人履行相关法定义务的情况实施逐项检查并制作监督检查记录，由被检查人确认签字。</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80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（一）发现被检查单位或个人违反动物防疫相关法律法规行为的，制作并送达《责令改正通知书》，符合立案条件的，依法立案查处。</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（二）需进一步采样鉴定的，现场抽样并送有资质的监测机构进行检测。</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（三）需移交其它行政机关的，将案件调查的初步情况和有关证据同时移交给相关部门。</w:t>
      </w:r>
      <w:r>
        <w:rPr>
          <w:rFonts w:ascii="宋体" w:eastAsia="宋体" w:hAnsi="宋体" w:cs="宋体"/>
          <w:color w:val="000000"/>
          <w:sz w:val="24"/>
          <w:szCs w:val="24"/>
        </w:rPr>
        <w:t xml:space="preserve"> </w:t>
      </w:r>
    </w:p>
    <w:p w:rsidR="00F3396A" w:rsidRDefault="00F3396A">
      <w:pPr>
        <w:adjustRightInd/>
        <w:snapToGrid/>
        <w:spacing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（四）发现被检查单位或个人涉嫌犯罪的，依法移送公安机关。</w:t>
      </w:r>
    </w:p>
    <w:p w:rsidR="00F3396A" w:rsidRDefault="00F3396A">
      <w:pPr>
        <w:adjustRightInd/>
        <w:snapToGrid/>
        <w:spacing w:after="0" w:line="525" w:lineRule="atLeast"/>
        <w:ind w:firstLine="640"/>
        <w:jc w:val="both"/>
        <w:rPr>
          <w:rFonts w:ascii="宋体" w:eastAsia="宋体" w:hAnsi="宋体" w:cs="宋体"/>
          <w:color w:val="000000"/>
          <w:sz w:val="36"/>
          <w:szCs w:val="36"/>
        </w:rPr>
      </w:pPr>
      <w:r>
        <w:rPr>
          <w:rFonts w:ascii="黑体" w:eastAsia="黑体" w:hAnsi="黑体" w:cs="宋体" w:hint="eastAsia"/>
          <w:color w:val="000000"/>
          <w:sz w:val="36"/>
          <w:szCs w:val="36"/>
        </w:rPr>
        <w:t>十一、饲料企业监督管理</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单位</w:t>
      </w:r>
      <w:r>
        <w:rPr>
          <w:rFonts w:ascii="仿宋_GB2312" w:eastAsia="仿宋_GB2312" w:hAnsi="宋体" w:cs="宋体" w:hint="eastAsia"/>
          <w:color w:val="000000"/>
          <w:sz w:val="32"/>
          <w:szCs w:val="32"/>
        </w:rPr>
        <w:t>：石家庄市鹿泉区农业农村局</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鹿泉区域内饲料生产、经营和使用单位。</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、饲料法律、法规及规章的执行情况。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、监督管理制度的落实情况。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1</w:t>
      </w:r>
      <w:r>
        <w:rPr>
          <w:rFonts w:ascii="仿宋_GB2312" w:eastAsia="仿宋_GB2312" w:hAnsi="宋体" w:cs="宋体" w:hint="eastAsia"/>
          <w:color w:val="000000"/>
          <w:sz w:val="32"/>
          <w:szCs w:val="32"/>
        </w:rPr>
        <w:t>、监督检查可以采取日常检查、突击检查的方式进行。</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2</w:t>
      </w:r>
      <w:r>
        <w:rPr>
          <w:rFonts w:ascii="仿宋_GB2312" w:eastAsia="仿宋_GB2312" w:hAnsi="宋体" w:cs="宋体" w:hint="eastAsia"/>
          <w:color w:val="000000"/>
          <w:sz w:val="32"/>
          <w:szCs w:val="32"/>
        </w:rPr>
        <w:t>、组织开展饲料产品质量安全专项整治。</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、对饲料生产、经营和使用环节开展日常监督抽样工作。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4</w:t>
      </w:r>
      <w:r>
        <w:rPr>
          <w:rFonts w:ascii="仿宋_GB2312" w:eastAsia="仿宋_GB2312" w:hAnsi="宋体" w:cs="宋体" w:hint="eastAsia"/>
          <w:color w:val="000000"/>
          <w:sz w:val="32"/>
          <w:szCs w:val="32"/>
        </w:rPr>
        <w:t>、组织开展所辖区域的监督检查工作。</w:t>
      </w: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四、监督检查处理</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、在监督检查中发现企业存在问题的，督促企业进行整改。</w:t>
      </w:r>
      <w:r>
        <w:rPr>
          <w:rFonts w:ascii="仿宋_GB2312" w:eastAsia="仿宋_GB2312" w:hAnsi="宋体" w:cs="宋体"/>
          <w:color w:val="000000"/>
          <w:sz w:val="32"/>
          <w:szCs w:val="32"/>
        </w:rPr>
        <w:t xml:space="preserve"> </w:t>
      </w:r>
    </w:p>
    <w:p w:rsidR="00F3396A" w:rsidRDefault="00F3396A">
      <w:pPr>
        <w:adjustRightInd/>
        <w:snapToGrid/>
        <w:spacing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、在检查中发现企业存在违法行为的，按照管辖权限交由执法机构依法查处。</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36"/>
          <w:szCs w:val="36"/>
        </w:rPr>
      </w:pPr>
      <w:r>
        <w:rPr>
          <w:rFonts w:ascii="黑体" w:eastAsia="黑体" w:hAnsi="黑体" w:cs="宋体" w:hint="eastAsia"/>
          <w:color w:val="000000"/>
          <w:sz w:val="36"/>
          <w:szCs w:val="36"/>
        </w:rPr>
        <w:t>十二、生鲜乳生产、收购、运输等环节监督管理</w:t>
      </w:r>
      <w:r>
        <w:rPr>
          <w:rFonts w:ascii="宋体" w:eastAsia="宋体" w:hAnsi="宋体" w:cs="宋体"/>
          <w:color w:val="000000"/>
          <w:sz w:val="36"/>
          <w:szCs w:val="36"/>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单位</w:t>
      </w:r>
      <w:r>
        <w:rPr>
          <w:rFonts w:ascii="仿宋_GB2312" w:eastAsia="仿宋_GB2312" w:hAnsi="宋体" w:cs="宋体" w:hint="eastAsia"/>
          <w:color w:val="000000"/>
          <w:sz w:val="32"/>
          <w:szCs w:val="32"/>
        </w:rPr>
        <w:t>：石家庄市鹿泉区农业农村局</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鹿泉区域内奶牛养殖场（区）及从事生鲜乳运输车辆、收购单位和个人。</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、本区行政区域内从事生鲜乳收购活动的单位，是否依法取得《生鲜乳收购许可证》；</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、本区行政区域内从事生鲜乳运输活动的车辆，是否依法取得《生鲜乳准运证》</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、生产、收购、运输等环节的生鲜乳安全情况；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根据上级机关部署或者根据需要，开展所辖区域内的监督检查工作。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四、监督检查处理</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、凡在本区行政区域内未经取得《生鲜乳收购许可证》不得从事生鲜乳的收购活动。</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color w:val="000000"/>
          <w:sz w:val="32"/>
          <w:szCs w:val="32"/>
        </w:rPr>
        <w:t xml:space="preserve">  2</w:t>
      </w:r>
      <w:r>
        <w:rPr>
          <w:rFonts w:ascii="仿宋_GB2312" w:eastAsia="仿宋_GB2312" w:hAnsi="宋体" w:cs="宋体" w:hint="eastAsia"/>
          <w:color w:val="000000"/>
          <w:sz w:val="32"/>
          <w:szCs w:val="32"/>
        </w:rPr>
        <w:t>、未经取得《生鲜乳准运证》的车辆，不得从事生鲜乳的运输活动。</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区畜产品质量监测部门抽查发现的不合格生鲜乳，应立即上报当地行政主管部门。按照属地管理原则进行调查处理，并将调查处理结果报上级行政主管部门。奶牛养殖场（区）对所有监测出的不合格生鲜乳，均要按照相关要求进行无害化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、奶牛养殖场（区）、生鲜乳收购站应依照国家、省、市有关规定和标准从事生产、收购、运输等。</w:t>
      </w:r>
      <w:r>
        <w:rPr>
          <w:rFonts w:ascii="仿宋_GB2312" w:eastAsia="仿宋_GB2312" w:hAnsi="宋体" w:cs="宋体"/>
          <w:color w:val="000000"/>
          <w:sz w:val="32"/>
          <w:szCs w:val="32"/>
        </w:rPr>
        <w:t xml:space="preserve"> </w:t>
      </w:r>
    </w:p>
    <w:p w:rsidR="00F3396A" w:rsidRDefault="00F3396A">
      <w:pPr>
        <w:adjustRightInd/>
        <w:snapToGrid/>
        <w:spacing w:line="525" w:lineRule="atLeast"/>
        <w:ind w:firstLineChars="200" w:firstLine="640"/>
        <w:jc w:val="both"/>
        <w:rPr>
          <w:rFonts w:ascii="宋体" w:eastAsia="宋体" w:hAnsi="宋体" w:cs="宋体"/>
          <w:color w:val="000000"/>
          <w:sz w:val="24"/>
          <w:szCs w:val="24"/>
        </w:rPr>
      </w:pP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、对生产、收购、运输等环节的违法行为依照《乳品质量安全监督管理条例》等相关法律、法规由执法机构进行处罚。</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480"/>
        <w:jc w:val="both"/>
        <w:rPr>
          <w:rFonts w:ascii="宋体" w:eastAsia="宋体" w:hAnsi="宋体" w:cs="宋体"/>
          <w:color w:val="000000"/>
          <w:sz w:val="36"/>
          <w:szCs w:val="36"/>
        </w:rPr>
      </w:pPr>
      <w:r>
        <w:rPr>
          <w:rFonts w:ascii="黑体" w:eastAsia="黑体" w:hAnsi="黑体" w:cs="宋体" w:hint="eastAsia"/>
          <w:color w:val="000000"/>
          <w:sz w:val="36"/>
          <w:szCs w:val="36"/>
        </w:rPr>
        <w:t>十三、农业机械安全监督管理</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单位：石家庄市鹿泉区农机安全监理站</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拖拉机、联合收割机以及其他危及人身财产安全的农业机械，农业机械驾驶操作人员及作业辅助人员。</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执法人员在开展农机安全检查时，主要检查农业机械及其驾驶操作人员，是否存在以下违法违规行为或安全隐患：</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拖拉机、联合收割机驾驶操作人员是否持有驾驶证，证件是否合法有效；是否存在违规操作、疲劳操作等现象。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拖拉机、联合收割机是否有号牌、行驶证、检验合格证等相关证件；转向、制动、照明等主要安全部件是否齐全有效；转移行驶途中，悬挂机具、割台等是否提升到安全位置并锁好；是否有超载、超速行驶和违法载人等现象；安全防护设施、防火、灭火装置等是否完备有效。</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固定作业机械是否符合运行安全技术条件，电动设备是否有漏电现象；安全旋转的运动件连接是否安全可靠，有无松动脱落的危险等。</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作业场所是否符合安全作业要求，危险地段是否设有警示标志。</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其他违反农机安全法规和安全操作规程的行为。</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市、区二级定期（重要农时季节、节假日等）与不定期检查和抽查相结合；区级进行日常监督检查。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执法人员在农田、场院等场所进行农业机械安全检查（排查）的过程中，可以采取以下</w:t>
      </w: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项具体措施：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向有关单位和个人了解情况，查阅、复制有关资料。</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检查和验证拖拉机、联合收割机证书、牌照及有关驾驶操作证件。</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检查危及人身财产安全的农业机械的安全状况，对存在重大事故隐患的农业机械，责令当事人立即停止作业或者停止农业机械的转移，并进行维修。</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责令农业机械驾驶操作人员改正违规操作行为。</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用指挥手势示意驾驶操作人员靠边安全停放或停止作业。</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向驾驶操作人员敬礼、出示证件，并说明检查的内容。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对农机安全违法违规行为进行录像、照相。</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向驾驶操作人员调查了解情况，并做相应登记或笔录。</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驾驶操作人员有违法违规行为的，指出其违法违规行为及法规依据，并督促其纠正违法违规行为；对存在重大事故隐患的农业机械，责令当事人立即停止作业，及时纠正违法违规行为，消除事故隐患。</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(6)</w:t>
      </w:r>
      <w:r>
        <w:rPr>
          <w:rFonts w:ascii="仿宋_GB2312" w:eastAsia="仿宋_GB2312" w:hAnsi="宋体" w:cs="宋体" w:hint="eastAsia"/>
          <w:color w:val="000000"/>
          <w:sz w:val="32"/>
          <w:szCs w:val="32"/>
        </w:rPr>
        <w:t>驾驶操作人员以及相关作业人员无违法违规行为的，及时解除检查。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(7)</w:t>
      </w:r>
      <w:r>
        <w:rPr>
          <w:rFonts w:ascii="仿宋_GB2312" w:eastAsia="仿宋_GB2312" w:hAnsi="宋体" w:cs="宋体" w:hint="eastAsia"/>
          <w:color w:val="000000"/>
          <w:sz w:val="32"/>
          <w:szCs w:val="32"/>
        </w:rPr>
        <w:t>对有轻微违法违规行为的当事人进行批评教育后，解除检查。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(8)</w:t>
      </w:r>
      <w:r>
        <w:rPr>
          <w:rFonts w:ascii="仿宋_GB2312" w:eastAsia="仿宋_GB2312" w:hAnsi="宋体" w:cs="宋体" w:hint="eastAsia"/>
          <w:color w:val="000000"/>
          <w:sz w:val="32"/>
          <w:szCs w:val="32"/>
        </w:rPr>
        <w:t>对驾驶操作人员的违法行为需要给予处罚的，做好证据收集工作，制作相关法律文书，按规定依法给予处罚。</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w:t>
      </w: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）行政处罚（罚款）；</w:t>
      </w:r>
      <w:r>
        <w:rPr>
          <w:rFonts w:ascii="仿宋_GB2312" w:eastAsia="仿宋_GB2312" w:hAnsi="宋体" w:cs="宋体"/>
          <w:color w:val="000000"/>
          <w:sz w:val="32"/>
          <w:szCs w:val="32"/>
        </w:rPr>
        <w:t xml:space="preserve"> </w:t>
      </w:r>
    </w:p>
    <w:p w:rsidR="00F3396A" w:rsidRDefault="00F3396A">
      <w:pPr>
        <w:adjustRightInd/>
        <w:snapToGrid/>
        <w:spacing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w:t>
      </w: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）行政强制（扣押农业机械或操作证件）。</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480"/>
        <w:jc w:val="both"/>
        <w:rPr>
          <w:rFonts w:ascii="宋体" w:eastAsia="宋体" w:hAnsi="宋体" w:cs="宋体"/>
          <w:color w:val="000000"/>
          <w:sz w:val="36"/>
          <w:szCs w:val="36"/>
        </w:rPr>
      </w:pPr>
      <w:r>
        <w:rPr>
          <w:rFonts w:ascii="黑体" w:eastAsia="黑体" w:hAnsi="黑体" w:cs="宋体" w:hint="eastAsia"/>
          <w:color w:val="000000"/>
          <w:sz w:val="36"/>
          <w:szCs w:val="36"/>
        </w:rPr>
        <w:t>十四、对种子、农药、肥料等的监管</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单位：石家庄市鹿泉区农牧综合执法大队</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鹿泉区域内种子、农药、肥料等生产、经营单位（个人）。</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种子、农药、肥料等生产经营单位（个人）的生产经营行为是否符合《中华人民共和国农产品质量安全法》《中华人民共和国种子法》《河北省实施〈中华人民共和国种子法〉办法》《农药管理条例》《肥料登记管理办法》等法律法规规定。</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在春耕秋播、植物病虫害高发期等农资购销、使用高峰期，加强对农资生产企业、农资批发市场、专业市场、集散地和农资经营门店的日常监管和检查，并做好检查记录，重点加强对有多次违法行为记录的生产经营单位的监管。积极配合相关部门对生产经营假冒伪劣农资的加工、分装黑窝点的治理和对乡村流动商贩的监管。</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（二）按照省农业农村厅制定的农业投入品监督抽检计划实施监督抽检，以种子质量和品种真实性，农药的有效成分含量及是否添加其他违禁成分，肥料的养分含量是否和标识相符等为重点检测内容。</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（三）积极从举报投诉、执法检查、监督抽查、农业生产事故和农产品质量安全监管中发现案件线索，按照“五不放过”原则深挖案件源头，按照最严厉处罚的要求，限期查办，彻底查办。</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（一）坚持属地管理原则，实施监管工作分级负责，制定工作方案、明确工作任务，细化工作责任。</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（二）加大监管、检测、执法等工作经费投入，做好农资市场日常监管、监督抽检、案件查办工作。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（三）加强与公安、市场监督等有关部门的协调配合，建立部门间线索通报、联合执法、案件协办、定期会商等工作机制，充分发挥整体联动优势，形成工作合力。</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（四）发挥舆论监督和宣传导向作用，利用电视、广播、网络等形式，普及农资法律法规，广泛宣传识假辨假常识，营造全社会关心和支持农资打假工作的良好氛围。</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（五）在依法履行职责过程中，发现重大违法行为或者存在严重事故隐患时，应当及时移送相关部门予以行政处罚。</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对所辖区域内的农资生产企业和经营单位的开展日常监督检查，在监督检查过程中，不得少于两名执法人员，且配带执法证件，对监督检查过程填写检查记录卡，经执法人员和被检对象签字后存档备案。</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1.</w:t>
      </w:r>
      <w:r>
        <w:rPr>
          <w:rFonts w:ascii="仿宋_GB2312" w:eastAsia="仿宋_GB2312" w:hAnsi="宋体" w:cs="宋体" w:hint="eastAsia"/>
          <w:color w:val="000000"/>
          <w:sz w:val="32"/>
          <w:szCs w:val="32"/>
        </w:rPr>
        <w:t>警告；</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2.</w:t>
      </w:r>
      <w:r>
        <w:rPr>
          <w:rFonts w:ascii="仿宋_GB2312" w:eastAsia="仿宋_GB2312" w:hAnsi="宋体" w:cs="宋体" w:hint="eastAsia"/>
          <w:color w:val="000000"/>
          <w:sz w:val="32"/>
          <w:szCs w:val="32"/>
        </w:rPr>
        <w:t>罚款；</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3.</w:t>
      </w:r>
      <w:r>
        <w:rPr>
          <w:rFonts w:ascii="仿宋_GB2312" w:eastAsia="仿宋_GB2312" w:hAnsi="宋体" w:cs="宋体" w:hint="eastAsia"/>
          <w:color w:val="000000"/>
          <w:sz w:val="32"/>
          <w:szCs w:val="32"/>
        </w:rPr>
        <w:t>没收违法所得、没收非法财物；</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4.</w:t>
      </w:r>
      <w:r>
        <w:rPr>
          <w:rFonts w:ascii="仿宋_GB2312" w:eastAsia="仿宋_GB2312" w:hAnsi="宋体" w:cs="宋体" w:hint="eastAsia"/>
          <w:color w:val="000000"/>
          <w:sz w:val="32"/>
          <w:szCs w:val="32"/>
        </w:rPr>
        <w:t>责令停产停业；</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5.</w:t>
      </w:r>
      <w:r>
        <w:rPr>
          <w:rFonts w:ascii="仿宋_GB2312" w:eastAsia="仿宋_GB2312" w:hAnsi="宋体" w:cs="宋体" w:hint="eastAsia"/>
          <w:color w:val="000000"/>
          <w:sz w:val="32"/>
          <w:szCs w:val="32"/>
        </w:rPr>
        <w:t>暂扣或者吊销许可证、暂扣或者吊销执照；</w:t>
      </w:r>
      <w:r>
        <w:rPr>
          <w:rFonts w:ascii="宋体" w:eastAsia="宋体" w:hAnsi="宋体" w:cs="宋体"/>
          <w:color w:val="000000"/>
          <w:sz w:val="24"/>
          <w:szCs w:val="24"/>
        </w:rPr>
        <w:t xml:space="preserve"> </w:t>
      </w:r>
    </w:p>
    <w:p w:rsidR="00F3396A" w:rsidRDefault="00F3396A">
      <w:pPr>
        <w:adjustRightInd/>
        <w:snapToGrid/>
        <w:spacing w:line="525" w:lineRule="atLeast"/>
        <w:ind w:firstLine="640"/>
        <w:jc w:val="both"/>
        <w:rPr>
          <w:rFonts w:ascii="宋体" w:eastAsia="宋体" w:hAnsi="宋体" w:cs="宋体"/>
          <w:color w:val="000000"/>
          <w:sz w:val="24"/>
          <w:szCs w:val="24"/>
        </w:rPr>
      </w:pPr>
      <w:r>
        <w:rPr>
          <w:rFonts w:ascii="仿宋_GB2312" w:eastAsia="仿宋_GB2312" w:hAnsi="宋体" w:cs="宋体"/>
          <w:color w:val="000000"/>
          <w:sz w:val="32"/>
          <w:szCs w:val="32"/>
        </w:rPr>
        <w:t>6.</w:t>
      </w:r>
      <w:r>
        <w:rPr>
          <w:rFonts w:ascii="仿宋_GB2312" w:eastAsia="仿宋_GB2312" w:hAnsi="宋体" w:cs="宋体" w:hint="eastAsia"/>
          <w:color w:val="000000"/>
          <w:sz w:val="32"/>
          <w:szCs w:val="32"/>
        </w:rPr>
        <w:t>法律、行政法规规定的其他行政处罚。</w:t>
      </w:r>
    </w:p>
    <w:p w:rsidR="00F3396A" w:rsidRDefault="00F3396A">
      <w:pPr>
        <w:adjustRightInd/>
        <w:snapToGrid/>
        <w:spacing w:after="0" w:line="525" w:lineRule="atLeast"/>
        <w:jc w:val="both"/>
        <w:rPr>
          <w:rFonts w:ascii="宋体" w:eastAsia="宋体" w:hAnsi="宋体" w:cs="宋体"/>
          <w:color w:val="000000"/>
          <w:sz w:val="36"/>
          <w:szCs w:val="36"/>
        </w:rPr>
      </w:pPr>
      <w:r>
        <w:rPr>
          <w:rFonts w:ascii="黑体" w:eastAsia="黑体" w:hAnsi="黑体" w:cs="宋体" w:hint="eastAsia"/>
          <w:color w:val="000000"/>
          <w:sz w:val="36"/>
          <w:szCs w:val="36"/>
        </w:rPr>
        <w:t>十五、对农作物重大病虫害、重大植物疫情防控的监督检查和植物检疫执法</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单位：石家庄市鹿泉区植物保护检疫站</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一、监督检查对象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种子、苗木和其他繁殖材料的相关生产、经营单位。</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二、监督检查内容</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监督指导有关部门依据《植物检疫条例》《植物检疫条例实施细则》（农业部门）等有关规定办理植物检疫相关手续。</w:t>
      </w:r>
    </w:p>
    <w:p w:rsidR="00F3396A" w:rsidRDefault="00F3396A">
      <w:pPr>
        <w:shd w:val="clear" w:color="auto" w:fill="FFFFFF"/>
        <w:adjustRightInd/>
        <w:snapToGrid/>
        <w:spacing w:after="0" w:line="525" w:lineRule="atLeast"/>
        <w:ind w:firstLine="80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（一）定期检查。一般为一年一次。</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（二）不定期督查。根据农作物病虫害和植物疫情情况，组织全区性、或重点地区的监督检查。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（三）根据投诉举报，开展监督检查。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（四）法律法规规定的其他监督检查方式。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（一）制定督查方案。明确检查范围、检查内容、检查安排、工作要求等。</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（二）组织开展督查。通过查阅资料和现场勘察等形式进行检查。</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（三）检查情况反馈。总结汇总检查情况，通过情况通报等形式反馈检查意见，并提出下一步工作要求。</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（四）组织整改落实。督促相关生产、经营单位在规定时间内整改落实检查中发现的问题和不足，并反馈整改落实情况。</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6C91"/>
          <w:sz w:val="24"/>
          <w:szCs w:val="24"/>
        </w:rPr>
      </w:pPr>
      <w:r>
        <w:rPr>
          <w:rFonts w:ascii="仿宋_GB2312" w:eastAsia="仿宋_GB2312" w:hAnsi="宋体" w:cs="宋体" w:hint="eastAsia"/>
          <w:color w:val="000000"/>
          <w:sz w:val="32"/>
          <w:szCs w:val="32"/>
        </w:rPr>
        <w:t>五、监督检查程序</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6C91"/>
          <w:sz w:val="24"/>
          <w:szCs w:val="24"/>
        </w:rPr>
      </w:pPr>
      <w:r>
        <w:rPr>
          <w:rFonts w:ascii="仿宋_GB2312" w:eastAsia="仿宋_GB2312" w:hAnsi="宋体" w:cs="宋体" w:hint="eastAsia"/>
          <w:color w:val="000000"/>
          <w:sz w:val="32"/>
          <w:szCs w:val="32"/>
        </w:rPr>
        <w:t>在实施监督检查中发现病虫害和植物疫情防控工作不力，或有违法情形的，分别采取责令改正、通报批评、或按照相应法规规定处置等措施。</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6C91"/>
          <w:sz w:val="24"/>
          <w:szCs w:val="24"/>
        </w:rPr>
      </w:pPr>
      <w:r>
        <w:rPr>
          <w:rFonts w:ascii="仿宋_GB2312" w:eastAsia="仿宋_GB2312" w:hAnsi="宋体" w:cs="宋体" w:hint="eastAsia"/>
          <w:color w:val="000000"/>
          <w:sz w:val="32"/>
          <w:szCs w:val="32"/>
        </w:rPr>
        <w:t>六、监督检查处理</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6C91"/>
          <w:sz w:val="24"/>
          <w:szCs w:val="24"/>
        </w:rPr>
      </w:pPr>
      <w:r>
        <w:rPr>
          <w:rFonts w:ascii="仿宋_GB2312" w:eastAsia="仿宋_GB2312" w:hAnsi="宋体" w:cs="宋体" w:hint="eastAsia"/>
          <w:color w:val="000000"/>
          <w:sz w:val="32"/>
          <w:szCs w:val="32"/>
        </w:rPr>
        <w:t>（一）发现农作物重大病虫害、植物疫情防控工作不力，或防控效果不理想的，责令限期改正、采取相应补救措施，进一步落实防控措施，加大</w:t>
      </w:r>
      <w:bookmarkStart w:id="0" w:name="_GoBack"/>
      <w:bookmarkEnd w:id="0"/>
      <w:r>
        <w:rPr>
          <w:rFonts w:ascii="仿宋_GB2312" w:eastAsia="仿宋_GB2312" w:hAnsi="宋体" w:cs="宋体" w:hint="eastAsia"/>
          <w:color w:val="000000"/>
          <w:sz w:val="32"/>
          <w:szCs w:val="32"/>
        </w:rPr>
        <w:t>科学防控力度。</w:t>
      </w:r>
      <w:r>
        <w:rPr>
          <w:rFonts w:ascii="仿宋_GB2312" w:eastAsia="仿宋_GB2312" w:hAnsi="宋体" w:cs="宋体"/>
          <w:color w:val="000000"/>
          <w:sz w:val="32"/>
          <w:szCs w:val="32"/>
        </w:rPr>
        <w:t xml:space="preserve"> </w:t>
      </w:r>
    </w:p>
    <w:p w:rsidR="00F3396A" w:rsidRDefault="00F3396A">
      <w:pPr>
        <w:shd w:val="clear" w:color="auto" w:fill="FFFFFF"/>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shd w:val="clear" w:color="auto" w:fill="FFFFFF"/>
        </w:rPr>
        <w:t>（二）发现违反《植物检疫条例》等相关法规、规定的，依法进行处置；涉嫌犯罪的，移送司法机关处理。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480"/>
        <w:jc w:val="both"/>
        <w:rPr>
          <w:rFonts w:ascii="宋体" w:eastAsia="宋体" w:hAnsi="宋体" w:cs="宋体"/>
          <w:color w:val="000000"/>
          <w:sz w:val="36"/>
          <w:szCs w:val="36"/>
        </w:rPr>
      </w:pPr>
      <w:r>
        <w:rPr>
          <w:rFonts w:ascii="黑体" w:eastAsia="黑体" w:hAnsi="黑体" w:cs="宋体" w:hint="eastAsia"/>
          <w:color w:val="000000"/>
          <w:sz w:val="36"/>
          <w:szCs w:val="36"/>
        </w:rPr>
        <w:t>十六、对农村集体财务资产的监管</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单位：石家庄市鹿泉区农业经济经营管理站</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为进一步加强和规范农村集体财务资产监管，维护农村集体经济组织和农民的合法权益，依据有关法律法规规定，制定本制度。</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一、监督检查对象</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村集体经济组织</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二、监督检查内容</w:t>
      </w:r>
      <w:r>
        <w:rPr>
          <w:rFonts w:ascii="宋体" w:eastAsia="宋体" w:hAnsi="宋体" w:cs="宋体"/>
          <w:color w:val="000000"/>
          <w:sz w:val="24"/>
          <w:szCs w:val="24"/>
        </w:rPr>
        <w:t xml:space="preserve"> </w:t>
      </w:r>
    </w:p>
    <w:p w:rsidR="00F3396A" w:rsidRDefault="00F3396A">
      <w:pPr>
        <w:adjustRightInd/>
        <w:snapToGrid/>
        <w:spacing w:after="0" w:line="525" w:lineRule="atLeast"/>
        <w:jc w:val="both"/>
        <w:rPr>
          <w:rFonts w:ascii="宋体" w:eastAsia="宋体" w:hAnsi="宋体" w:cs="宋体"/>
          <w:color w:val="000000"/>
          <w:sz w:val="24"/>
          <w:szCs w:val="24"/>
        </w:rPr>
      </w:pPr>
      <w:r>
        <w:rPr>
          <w:rFonts w:ascii="仿宋_GB2312" w:eastAsia="仿宋_GB2312" w:hAnsi="宋体" w:cs="宋体"/>
          <w:color w:val="000000"/>
          <w:sz w:val="32"/>
          <w:szCs w:val="32"/>
        </w:rPr>
        <w:t>  </w:t>
      </w:r>
      <w:r>
        <w:rPr>
          <w:rFonts w:ascii="仿宋_GB2312" w:eastAsia="仿宋_GB2312" w:hAnsi="宋体" w:cs="宋体" w:hint="eastAsia"/>
          <w:color w:val="000000"/>
          <w:sz w:val="32"/>
          <w:szCs w:val="32"/>
        </w:rPr>
        <w:t>（一）有关农村集体财务、资产管理的法律法规的执行情况；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（二）村集体经济组织内部控制制度的建立和执行情况；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（三）村集体经济组织会计制度的执行情况；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（四）村集体经济组织民主理财和财务公开情况；</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（五）信访举报的有关农村集体财务资产管理方面的问题。</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三、监督检查方式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（一）通过组织开展日常财务审计，征占地补偿费、村级债权债务等专项审计，村干部任期和离任经济责任审计等，加强对农村集体经济的审计监督。</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（二）日常检查与工作指导相结合，对村集体财务资产管理工作和乡镇委托代理机构工作进行检查督导。</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（三）对信访举报的问题组织调查处理。</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四、监督检查措施</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各级农经管理部门按照属地管理、分级负责的原则，履行农村集体财务资产监管职责。</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（一）建立健全农村审计监督机制。组织每年审计不少于</w:t>
      </w:r>
      <w:r>
        <w:rPr>
          <w:rFonts w:ascii="仿宋_GB2312" w:eastAsia="仿宋_GB2312" w:hAnsi="宋体" w:cs="宋体"/>
          <w:color w:val="000000"/>
          <w:sz w:val="32"/>
          <w:szCs w:val="32"/>
        </w:rPr>
        <w:t>1/3</w:t>
      </w:r>
      <w:r>
        <w:rPr>
          <w:rFonts w:ascii="仿宋_GB2312" w:eastAsia="仿宋_GB2312" w:hAnsi="宋体" w:cs="宋体" w:hint="eastAsia"/>
          <w:color w:val="000000"/>
          <w:sz w:val="32"/>
          <w:szCs w:val="32"/>
        </w:rPr>
        <w:t>的村，三年轮审一遍；每年审计不少于</w:t>
      </w:r>
      <w:r>
        <w:rPr>
          <w:rFonts w:ascii="仿宋_GB2312" w:eastAsia="仿宋_GB2312" w:hAnsi="宋体" w:cs="宋体"/>
          <w:color w:val="000000"/>
          <w:sz w:val="32"/>
          <w:szCs w:val="32"/>
        </w:rPr>
        <w:t>1/3</w:t>
      </w:r>
      <w:r>
        <w:rPr>
          <w:rFonts w:ascii="仿宋_GB2312" w:eastAsia="仿宋_GB2312" w:hAnsi="宋体" w:cs="宋体" w:hint="eastAsia"/>
          <w:color w:val="000000"/>
          <w:sz w:val="32"/>
          <w:szCs w:val="32"/>
        </w:rPr>
        <w:t>的乡镇委托代理机构，三年轮审一遍；积极开展征占地补偿费等专项审计。把村集体经济组织财务资产管理制度建设和执行情况纳入审计内容，以审促管，审建结合。实现农村集体经济审计监督常态化。</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（二）组织开展村干部任期和离任经济责任审计工作。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（三）区级做好日常监督检查工作。</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五、监督检查程序</w:t>
      </w:r>
      <w:r>
        <w:rPr>
          <w:rFonts w:ascii="宋体" w:eastAsia="宋体" w:hAnsi="宋体" w:cs="宋体"/>
          <w:color w:val="000000"/>
          <w:sz w:val="24"/>
          <w:szCs w:val="24"/>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按照《河北省农村集体经济审计规定》等法规规章制定审计方案、下发审计通知书、组织实施审计、出具审计报告、依法实施行政处理处罚。</w:t>
      </w:r>
      <w:r>
        <w:rPr>
          <w:rFonts w:ascii="仿宋_GB2312" w:eastAsia="仿宋_GB2312" w:hAnsi="宋体" w:cs="宋体"/>
          <w:color w:val="000000"/>
          <w:sz w:val="32"/>
          <w:szCs w:val="32"/>
        </w:rPr>
        <w:t xml:space="preserve"> </w:t>
      </w:r>
    </w:p>
    <w:p w:rsidR="00F3396A" w:rsidRDefault="00F3396A">
      <w:pPr>
        <w:adjustRightInd/>
        <w:snapToGrid/>
        <w:spacing w:after="0" w:line="525" w:lineRule="atLeast"/>
        <w:ind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六、监督检查处理</w:t>
      </w:r>
      <w:r>
        <w:rPr>
          <w:rFonts w:ascii="宋体" w:eastAsia="宋体" w:hAnsi="宋体" w:cs="宋体"/>
          <w:color w:val="000000"/>
          <w:sz w:val="24"/>
          <w:szCs w:val="24"/>
        </w:rPr>
        <w:t xml:space="preserve"> </w:t>
      </w:r>
    </w:p>
    <w:p w:rsidR="00F3396A" w:rsidRDefault="00F3396A">
      <w:pPr>
        <w:adjustRightInd/>
        <w:snapToGrid/>
        <w:spacing w:line="525" w:lineRule="atLeast"/>
        <w:ind w:firstLineChars="200" w:firstLine="640"/>
        <w:jc w:val="both"/>
        <w:rPr>
          <w:rFonts w:ascii="宋体" w:eastAsia="宋体" w:hAnsi="宋体" w:cs="宋体"/>
          <w:color w:val="000000"/>
          <w:sz w:val="24"/>
          <w:szCs w:val="24"/>
        </w:rPr>
      </w:pPr>
      <w:r>
        <w:rPr>
          <w:rFonts w:ascii="仿宋_GB2312" w:eastAsia="仿宋_GB2312" w:hAnsi="宋体" w:cs="宋体" w:hint="eastAsia"/>
          <w:color w:val="000000"/>
          <w:sz w:val="32"/>
          <w:szCs w:val="32"/>
        </w:rPr>
        <w:t>依据《河北省村集体财务管理条例》、《河北省农村集体资产管理条例》、《河北省农村集体经济审计规定》、《石家庄市农村集体经济组织财务审计条例》等法规规章对监督检查中发现的问题，责令限期改正、赔偿损失以及对当事人进行行政处罚。</w:t>
      </w:r>
      <w:r>
        <w:rPr>
          <w:rFonts w:ascii="宋体" w:eastAsia="宋体" w:hAnsi="宋体" w:cs="宋体"/>
          <w:color w:val="000000"/>
          <w:sz w:val="24"/>
          <w:szCs w:val="24"/>
        </w:rPr>
        <w:t xml:space="preserve"> </w:t>
      </w:r>
    </w:p>
    <w:p w:rsidR="00F3396A" w:rsidRDefault="00F3396A">
      <w:pPr>
        <w:adjustRightInd/>
        <w:snapToGrid/>
        <w:spacing w:line="525" w:lineRule="atLeast"/>
        <w:jc w:val="both"/>
        <w:rPr>
          <w:rFonts w:ascii="宋体" w:eastAsia="宋体" w:hAnsi="宋体" w:cs="宋体"/>
          <w:color w:val="000000"/>
          <w:sz w:val="24"/>
          <w:szCs w:val="24"/>
        </w:rPr>
      </w:pPr>
    </w:p>
    <w:p w:rsidR="00F3396A" w:rsidRDefault="00F3396A">
      <w:pPr>
        <w:jc w:val="both"/>
        <w:rPr>
          <w:color w:val="000000"/>
        </w:rPr>
      </w:pPr>
    </w:p>
    <w:sectPr w:rsidR="00F3396A" w:rsidSect="0028165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396A" w:rsidRDefault="00F3396A" w:rsidP="00281655">
      <w:pPr>
        <w:spacing w:after="0"/>
      </w:pPr>
      <w:r>
        <w:separator/>
      </w:r>
    </w:p>
  </w:endnote>
  <w:endnote w:type="continuationSeparator" w:id="0">
    <w:p w:rsidR="00F3396A" w:rsidRDefault="00F3396A" w:rsidP="0028165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微软雅黑">
    <w:altName w:val="宋体"/>
    <w:panose1 w:val="00000000000000000000"/>
    <w:charset w:val="86"/>
    <w:family w:val="auto"/>
    <w:notTrueType/>
    <w:pitch w:val="default"/>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黑体">
    <w:altName w:val="um"/>
    <w:panose1 w:val="02010600030101010101"/>
    <w:charset w:val="86"/>
    <w:family w:val="auto"/>
    <w:pitch w:val="variable"/>
    <w:sig w:usb0="00000001" w:usb1="080E0000" w:usb2="00000010" w:usb3="00000000" w:csb0="00040000" w:csb1="00000000"/>
  </w:font>
  <w:font w:name="宋体">
    <w:altName w:val="es New Roma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396A" w:rsidRDefault="00F3396A" w:rsidP="00281655">
      <w:pPr>
        <w:spacing w:after="0"/>
      </w:pPr>
      <w:r>
        <w:separator/>
      </w:r>
    </w:p>
  </w:footnote>
  <w:footnote w:type="continuationSeparator" w:id="0">
    <w:p w:rsidR="00F3396A" w:rsidRDefault="00F3396A" w:rsidP="00281655">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rsidP="00F7370C">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6A" w:rsidRDefault="00F3396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spaceForUL/>
    <w:doNotLeaveBackslashAlone/>
    <w:ulTrailSpac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80EC5"/>
    <w:rsid w:val="00007441"/>
    <w:rsid w:val="00025158"/>
    <w:rsid w:val="00040DA5"/>
    <w:rsid w:val="00056DC6"/>
    <w:rsid w:val="00056EDA"/>
    <w:rsid w:val="0006088A"/>
    <w:rsid w:val="00085D32"/>
    <w:rsid w:val="00092C5E"/>
    <w:rsid w:val="000A53C5"/>
    <w:rsid w:val="000B013E"/>
    <w:rsid w:val="000B1915"/>
    <w:rsid w:val="000B34BF"/>
    <w:rsid w:val="000D2619"/>
    <w:rsid w:val="000E0A5F"/>
    <w:rsid w:val="000E6EE2"/>
    <w:rsid w:val="000E6F0F"/>
    <w:rsid w:val="000F74C9"/>
    <w:rsid w:val="00102D19"/>
    <w:rsid w:val="00104083"/>
    <w:rsid w:val="00104466"/>
    <w:rsid w:val="00123CC2"/>
    <w:rsid w:val="00144C40"/>
    <w:rsid w:val="00147B79"/>
    <w:rsid w:val="00155C1C"/>
    <w:rsid w:val="00157F10"/>
    <w:rsid w:val="001714B0"/>
    <w:rsid w:val="00172786"/>
    <w:rsid w:val="00180957"/>
    <w:rsid w:val="001830DC"/>
    <w:rsid w:val="00195F94"/>
    <w:rsid w:val="001B4913"/>
    <w:rsid w:val="001B6E1F"/>
    <w:rsid w:val="001E4BF8"/>
    <w:rsid w:val="00203936"/>
    <w:rsid w:val="002208C8"/>
    <w:rsid w:val="0022485A"/>
    <w:rsid w:val="00224A50"/>
    <w:rsid w:val="0022671D"/>
    <w:rsid w:val="002362B1"/>
    <w:rsid w:val="00236E58"/>
    <w:rsid w:val="00245968"/>
    <w:rsid w:val="00280069"/>
    <w:rsid w:val="00280585"/>
    <w:rsid w:val="00281655"/>
    <w:rsid w:val="002C63F7"/>
    <w:rsid w:val="002D0EB1"/>
    <w:rsid w:val="002D128A"/>
    <w:rsid w:val="002E2700"/>
    <w:rsid w:val="002E50D8"/>
    <w:rsid w:val="002F1D13"/>
    <w:rsid w:val="002F2FC7"/>
    <w:rsid w:val="002F6C7C"/>
    <w:rsid w:val="00323B43"/>
    <w:rsid w:val="003258A1"/>
    <w:rsid w:val="003351D8"/>
    <w:rsid w:val="0033622A"/>
    <w:rsid w:val="00344F40"/>
    <w:rsid w:val="00377A24"/>
    <w:rsid w:val="00391781"/>
    <w:rsid w:val="003D37D8"/>
    <w:rsid w:val="003D5FFF"/>
    <w:rsid w:val="003D73FA"/>
    <w:rsid w:val="003E352A"/>
    <w:rsid w:val="003E402D"/>
    <w:rsid w:val="003F2143"/>
    <w:rsid w:val="00405131"/>
    <w:rsid w:val="004052E4"/>
    <w:rsid w:val="00433A00"/>
    <w:rsid w:val="00434986"/>
    <w:rsid w:val="004358AB"/>
    <w:rsid w:val="00455701"/>
    <w:rsid w:val="00456001"/>
    <w:rsid w:val="00470795"/>
    <w:rsid w:val="00492A96"/>
    <w:rsid w:val="004C5CAA"/>
    <w:rsid w:val="004D04E8"/>
    <w:rsid w:val="004D4DD5"/>
    <w:rsid w:val="004E1C61"/>
    <w:rsid w:val="004E525B"/>
    <w:rsid w:val="004F29E2"/>
    <w:rsid w:val="004F5785"/>
    <w:rsid w:val="00501EEA"/>
    <w:rsid w:val="005039AA"/>
    <w:rsid w:val="0050445A"/>
    <w:rsid w:val="0051011D"/>
    <w:rsid w:val="00535349"/>
    <w:rsid w:val="00552A1C"/>
    <w:rsid w:val="0055493E"/>
    <w:rsid w:val="005600BE"/>
    <w:rsid w:val="00576714"/>
    <w:rsid w:val="00587CAF"/>
    <w:rsid w:val="00595365"/>
    <w:rsid w:val="005A4A9C"/>
    <w:rsid w:val="005A6719"/>
    <w:rsid w:val="005B1283"/>
    <w:rsid w:val="005D4AD0"/>
    <w:rsid w:val="005E3BA4"/>
    <w:rsid w:val="005F758A"/>
    <w:rsid w:val="00625D7A"/>
    <w:rsid w:val="006261B8"/>
    <w:rsid w:val="00654F80"/>
    <w:rsid w:val="006601A7"/>
    <w:rsid w:val="00661C6A"/>
    <w:rsid w:val="006753B4"/>
    <w:rsid w:val="00685762"/>
    <w:rsid w:val="0068628A"/>
    <w:rsid w:val="00686DC7"/>
    <w:rsid w:val="006C0F23"/>
    <w:rsid w:val="006C6A84"/>
    <w:rsid w:val="006D6A39"/>
    <w:rsid w:val="006E1F20"/>
    <w:rsid w:val="00706F3E"/>
    <w:rsid w:val="0071534A"/>
    <w:rsid w:val="00715778"/>
    <w:rsid w:val="00716AC3"/>
    <w:rsid w:val="00722A18"/>
    <w:rsid w:val="007236BE"/>
    <w:rsid w:val="00732B41"/>
    <w:rsid w:val="00732D57"/>
    <w:rsid w:val="0074049A"/>
    <w:rsid w:val="0075590C"/>
    <w:rsid w:val="00767AB8"/>
    <w:rsid w:val="00781573"/>
    <w:rsid w:val="007917C8"/>
    <w:rsid w:val="00794D81"/>
    <w:rsid w:val="007C14CB"/>
    <w:rsid w:val="007C58BF"/>
    <w:rsid w:val="007D53D7"/>
    <w:rsid w:val="007E46E0"/>
    <w:rsid w:val="007E5B1B"/>
    <w:rsid w:val="007F6179"/>
    <w:rsid w:val="00817765"/>
    <w:rsid w:val="00846B13"/>
    <w:rsid w:val="00863182"/>
    <w:rsid w:val="0087064E"/>
    <w:rsid w:val="00882AB4"/>
    <w:rsid w:val="0088367D"/>
    <w:rsid w:val="008919AB"/>
    <w:rsid w:val="008939D1"/>
    <w:rsid w:val="008B2A3B"/>
    <w:rsid w:val="008B7726"/>
    <w:rsid w:val="008C1E6B"/>
    <w:rsid w:val="008D2ABE"/>
    <w:rsid w:val="008D7D3B"/>
    <w:rsid w:val="008E370D"/>
    <w:rsid w:val="008F5239"/>
    <w:rsid w:val="00905E9E"/>
    <w:rsid w:val="009371C9"/>
    <w:rsid w:val="0094224E"/>
    <w:rsid w:val="00955A1A"/>
    <w:rsid w:val="00961FEB"/>
    <w:rsid w:val="009723BA"/>
    <w:rsid w:val="009A0FE1"/>
    <w:rsid w:val="009C6FD5"/>
    <w:rsid w:val="009D25DF"/>
    <w:rsid w:val="009F2C57"/>
    <w:rsid w:val="00A054AF"/>
    <w:rsid w:val="00A06E72"/>
    <w:rsid w:val="00A22A19"/>
    <w:rsid w:val="00A22B8F"/>
    <w:rsid w:val="00A2329B"/>
    <w:rsid w:val="00A31733"/>
    <w:rsid w:val="00A36C53"/>
    <w:rsid w:val="00A502DF"/>
    <w:rsid w:val="00A83B08"/>
    <w:rsid w:val="00A85A94"/>
    <w:rsid w:val="00A92097"/>
    <w:rsid w:val="00AB1620"/>
    <w:rsid w:val="00AC40D0"/>
    <w:rsid w:val="00AD1E78"/>
    <w:rsid w:val="00AD5BCA"/>
    <w:rsid w:val="00AE65F4"/>
    <w:rsid w:val="00AF682B"/>
    <w:rsid w:val="00B02BDB"/>
    <w:rsid w:val="00B43016"/>
    <w:rsid w:val="00B435E0"/>
    <w:rsid w:val="00B444CA"/>
    <w:rsid w:val="00B60301"/>
    <w:rsid w:val="00B70E14"/>
    <w:rsid w:val="00B80EC5"/>
    <w:rsid w:val="00BB23BB"/>
    <w:rsid w:val="00BC0469"/>
    <w:rsid w:val="00BC30AA"/>
    <w:rsid w:val="00BC4E2C"/>
    <w:rsid w:val="00C0395F"/>
    <w:rsid w:val="00C1001B"/>
    <w:rsid w:val="00C32EBF"/>
    <w:rsid w:val="00C33539"/>
    <w:rsid w:val="00C726EE"/>
    <w:rsid w:val="00C81767"/>
    <w:rsid w:val="00C97BBE"/>
    <w:rsid w:val="00CA6DD4"/>
    <w:rsid w:val="00CA6E88"/>
    <w:rsid w:val="00CC2D06"/>
    <w:rsid w:val="00CD5049"/>
    <w:rsid w:val="00CE75F2"/>
    <w:rsid w:val="00CF79BD"/>
    <w:rsid w:val="00D006FD"/>
    <w:rsid w:val="00D019A1"/>
    <w:rsid w:val="00D02CC1"/>
    <w:rsid w:val="00D031C2"/>
    <w:rsid w:val="00D03FD8"/>
    <w:rsid w:val="00D0585F"/>
    <w:rsid w:val="00D05A26"/>
    <w:rsid w:val="00D12F89"/>
    <w:rsid w:val="00D14EE0"/>
    <w:rsid w:val="00D20605"/>
    <w:rsid w:val="00D601DB"/>
    <w:rsid w:val="00D625A2"/>
    <w:rsid w:val="00D72A16"/>
    <w:rsid w:val="00D86F12"/>
    <w:rsid w:val="00D93A81"/>
    <w:rsid w:val="00D978DE"/>
    <w:rsid w:val="00DA7E28"/>
    <w:rsid w:val="00DC085C"/>
    <w:rsid w:val="00DC11AD"/>
    <w:rsid w:val="00DC6780"/>
    <w:rsid w:val="00DE3878"/>
    <w:rsid w:val="00DF1670"/>
    <w:rsid w:val="00DF6DDE"/>
    <w:rsid w:val="00E048C5"/>
    <w:rsid w:val="00E10187"/>
    <w:rsid w:val="00E12C72"/>
    <w:rsid w:val="00E16824"/>
    <w:rsid w:val="00E24C0D"/>
    <w:rsid w:val="00E30520"/>
    <w:rsid w:val="00E35641"/>
    <w:rsid w:val="00E5283F"/>
    <w:rsid w:val="00E7666A"/>
    <w:rsid w:val="00E90C2B"/>
    <w:rsid w:val="00EA1DA4"/>
    <w:rsid w:val="00EB2EEC"/>
    <w:rsid w:val="00EB4333"/>
    <w:rsid w:val="00EB6FAC"/>
    <w:rsid w:val="00EC1ABC"/>
    <w:rsid w:val="00EC72A6"/>
    <w:rsid w:val="00EE7C6C"/>
    <w:rsid w:val="00EF5F31"/>
    <w:rsid w:val="00F3396A"/>
    <w:rsid w:val="00F449C8"/>
    <w:rsid w:val="00F51291"/>
    <w:rsid w:val="00F63D64"/>
    <w:rsid w:val="00F64A3D"/>
    <w:rsid w:val="00F7370C"/>
    <w:rsid w:val="00F74C96"/>
    <w:rsid w:val="00F81301"/>
    <w:rsid w:val="00F831C0"/>
    <w:rsid w:val="00F85890"/>
    <w:rsid w:val="00F912DB"/>
    <w:rsid w:val="00F93E7E"/>
    <w:rsid w:val="00FA36A2"/>
    <w:rsid w:val="00FA6869"/>
    <w:rsid w:val="00FB3FFF"/>
    <w:rsid w:val="00FC5198"/>
    <w:rsid w:val="00FD696A"/>
    <w:rsid w:val="00FE3F19"/>
    <w:rsid w:val="00FE5A65"/>
    <w:rsid w:val="00FF1E8A"/>
    <w:rsid w:val="0DFA4EC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微软雅黑"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81655"/>
    <w:pPr>
      <w:adjustRightInd w:val="0"/>
      <w:snapToGrid w:val="0"/>
      <w:spacing w:after="200"/>
    </w:pPr>
    <w:rPr>
      <w:rFonts w:ascii="Tahoma" w:hAnsi="Tahoma" w:cs="黑体"/>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281655"/>
    <w:pPr>
      <w:spacing w:after="0"/>
    </w:pPr>
    <w:rPr>
      <w:sz w:val="18"/>
      <w:szCs w:val="18"/>
    </w:rPr>
  </w:style>
  <w:style w:type="character" w:customStyle="1" w:styleId="BalloonTextChar">
    <w:name w:val="Balloon Text Char"/>
    <w:basedOn w:val="DefaultParagraphFont"/>
    <w:link w:val="BalloonText"/>
    <w:uiPriority w:val="99"/>
    <w:semiHidden/>
    <w:locked/>
    <w:rsid w:val="00281655"/>
    <w:rPr>
      <w:rFonts w:ascii="Tahoma" w:hAnsi="Tahoma" w:cs="Times New Roman"/>
      <w:sz w:val="18"/>
      <w:szCs w:val="18"/>
    </w:rPr>
  </w:style>
  <w:style w:type="paragraph" w:styleId="Footer">
    <w:name w:val="footer"/>
    <w:basedOn w:val="Normal"/>
    <w:link w:val="FooterChar"/>
    <w:uiPriority w:val="99"/>
    <w:rsid w:val="00281655"/>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281655"/>
    <w:rPr>
      <w:rFonts w:ascii="Tahoma" w:hAnsi="Tahoma" w:cs="Times New Roman"/>
      <w:sz w:val="18"/>
      <w:szCs w:val="18"/>
    </w:rPr>
  </w:style>
  <w:style w:type="paragraph" w:styleId="Header">
    <w:name w:val="header"/>
    <w:basedOn w:val="Normal"/>
    <w:link w:val="HeaderChar"/>
    <w:uiPriority w:val="99"/>
    <w:rsid w:val="00281655"/>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281655"/>
    <w:rPr>
      <w:rFonts w:ascii="Tahoma" w:hAnsi="Tahoma"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29</Pages>
  <Words>2021</Words>
  <Characters>11523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一、对行政执法职权的监督检查</dc:title>
  <dc:subject/>
  <dc:creator>微软用户</dc:creator>
  <cp:keywords/>
  <dc:description/>
  <cp:lastModifiedBy>微软用户</cp:lastModifiedBy>
  <cp:revision>2</cp:revision>
  <cp:lastPrinted>2019-05-29T02:50:00Z</cp:lastPrinted>
  <dcterms:created xsi:type="dcterms:W3CDTF">2019-05-22T07:20:00Z</dcterms:created>
  <dcterms:modified xsi:type="dcterms:W3CDTF">2019-06-27T00:37:00Z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2052-9.1.0.5113</vt:lpwstr>
  </property>
</Properties>
</file>